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0F2C2" w14:textId="2E3E8633" w:rsidR="007A4DB0" w:rsidRPr="00F450FD" w:rsidRDefault="000A286C" w:rsidP="007A4DB0">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67215F">
        <w:rPr>
          <w:rFonts w:ascii="Arial" w:hAnsi="Arial" w:cs="Arial"/>
          <w:b/>
          <w:sz w:val="24"/>
          <w:szCs w:val="28"/>
        </w:rPr>
        <w:t>11</w:t>
      </w:r>
      <w:r w:rsidR="008D376A">
        <w:rPr>
          <w:rFonts w:ascii="Arial" w:hAnsi="Arial" w:cs="Arial"/>
          <w:b/>
          <w:sz w:val="24"/>
          <w:szCs w:val="28"/>
        </w:rPr>
        <w:t>6</w:t>
      </w:r>
      <w:r w:rsidRPr="00F450FD">
        <w:rPr>
          <w:rFonts w:ascii="Arial" w:hAnsi="Arial" w:cs="Arial"/>
          <w:b/>
          <w:sz w:val="24"/>
          <w:szCs w:val="28"/>
        </w:rPr>
        <w:tab/>
      </w:r>
      <w:r w:rsidR="005E2F4B">
        <w:rPr>
          <w:rFonts w:ascii="Arial" w:hAnsi="Arial" w:cs="Arial"/>
          <w:b/>
          <w:sz w:val="24"/>
          <w:szCs w:val="28"/>
        </w:rPr>
        <w:t xml:space="preserve">   </w:t>
      </w:r>
      <w:r w:rsidR="007A4DB0" w:rsidRPr="00F450FD">
        <w:rPr>
          <w:rFonts w:ascii="Arial" w:hAnsi="Arial" w:cs="Arial"/>
          <w:b/>
          <w:sz w:val="24"/>
          <w:szCs w:val="28"/>
        </w:rPr>
        <w:t>R4-2</w:t>
      </w:r>
      <w:r w:rsidR="007A4DB0">
        <w:rPr>
          <w:rFonts w:ascii="Arial" w:hAnsi="Arial" w:cs="Arial"/>
          <w:b/>
          <w:sz w:val="24"/>
          <w:szCs w:val="28"/>
        </w:rPr>
        <w:t>5</w:t>
      </w:r>
      <w:r w:rsidR="00127854">
        <w:rPr>
          <w:rFonts w:ascii="Arial" w:hAnsi="Arial" w:cs="Arial"/>
          <w:b/>
          <w:sz w:val="24"/>
          <w:szCs w:val="28"/>
        </w:rPr>
        <w:t>10802</w:t>
      </w:r>
    </w:p>
    <w:p w14:paraId="40C2F50D" w14:textId="2F7DB81F" w:rsidR="000A286C" w:rsidRPr="00F450FD" w:rsidRDefault="000A286C" w:rsidP="000A286C">
      <w:pPr>
        <w:pStyle w:val="Header"/>
        <w:tabs>
          <w:tab w:val="right" w:pos="9072"/>
        </w:tabs>
        <w:ind w:right="531"/>
        <w:rPr>
          <w:rFonts w:ascii="Arial" w:hAnsi="Arial" w:cs="Arial"/>
          <w:b/>
          <w:sz w:val="24"/>
          <w:szCs w:val="28"/>
        </w:rPr>
      </w:pPr>
    </w:p>
    <w:p w14:paraId="123FD7FB" w14:textId="23E1B94C" w:rsidR="000A286C" w:rsidRPr="00F450FD" w:rsidRDefault="008D376A" w:rsidP="000A286C">
      <w:pPr>
        <w:pStyle w:val="CRCoverPage"/>
        <w:outlineLvl w:val="0"/>
        <w:rPr>
          <w:b/>
          <w:sz w:val="24"/>
          <w:szCs w:val="24"/>
        </w:rPr>
      </w:pPr>
      <w:r>
        <w:rPr>
          <w:b/>
          <w:bCs/>
          <w:noProof/>
          <w:sz w:val="24"/>
          <w:szCs w:val="24"/>
          <w:lang w:eastAsia="zh-CN"/>
        </w:rPr>
        <w:t>Bangalore</w:t>
      </w:r>
      <w:r w:rsidR="000A286C" w:rsidRPr="78636449">
        <w:rPr>
          <w:b/>
          <w:sz w:val="24"/>
          <w:szCs w:val="24"/>
        </w:rPr>
        <w:t xml:space="preserve">, </w:t>
      </w:r>
      <w:r>
        <w:rPr>
          <w:b/>
          <w:sz w:val="24"/>
          <w:szCs w:val="24"/>
          <w:lang w:eastAsia="zh-CN"/>
        </w:rPr>
        <w:t>India</w:t>
      </w:r>
      <w:r w:rsidR="000A286C" w:rsidRPr="78636449">
        <w:rPr>
          <w:b/>
          <w:sz w:val="24"/>
          <w:szCs w:val="24"/>
        </w:rPr>
        <w:t xml:space="preserve">, </w:t>
      </w:r>
      <w:r w:rsidR="008D5950">
        <w:rPr>
          <w:b/>
          <w:noProof/>
          <w:sz w:val="24"/>
        </w:rPr>
        <w:t>25</w:t>
      </w:r>
      <w:r w:rsidR="008D5950" w:rsidRPr="00363BB8">
        <w:rPr>
          <w:b/>
          <w:noProof/>
          <w:sz w:val="24"/>
          <w:vertAlign w:val="superscript"/>
        </w:rPr>
        <w:t>th</w:t>
      </w:r>
      <w:r w:rsidR="008D5950" w:rsidRPr="00F450FD">
        <w:rPr>
          <w:b/>
          <w:noProof/>
          <w:sz w:val="24"/>
        </w:rPr>
        <w:t xml:space="preserve"> – </w:t>
      </w:r>
      <w:r w:rsidR="008D5950">
        <w:rPr>
          <w:b/>
          <w:noProof/>
          <w:sz w:val="24"/>
        </w:rPr>
        <w:t>29</w:t>
      </w:r>
      <w:r w:rsidR="008D5950" w:rsidRPr="003F2522">
        <w:rPr>
          <w:b/>
          <w:noProof/>
          <w:sz w:val="24"/>
          <w:vertAlign w:val="superscript"/>
        </w:rPr>
        <w:t>th</w:t>
      </w:r>
      <w:r w:rsidR="008D5950">
        <w:rPr>
          <w:b/>
          <w:noProof/>
          <w:sz w:val="24"/>
        </w:rPr>
        <w:t xml:space="preserve"> , August , </w:t>
      </w:r>
      <w:r w:rsidR="008D5950" w:rsidRPr="00F450FD">
        <w:rPr>
          <w:b/>
          <w:noProof/>
          <w:sz w:val="24"/>
        </w:rPr>
        <w:t>202</w:t>
      </w:r>
      <w:r w:rsidR="008D5950">
        <w:rPr>
          <w:b/>
          <w:noProof/>
          <w:sz w:val="24"/>
        </w:rPr>
        <w:t>5</w:t>
      </w:r>
    </w:p>
    <w:p w14:paraId="70DA6FF5" w14:textId="7EBA20FE"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801E80" w:rsidRPr="00801E80">
        <w:rPr>
          <w:rFonts w:ascii="Arial" w:hAnsi="Arial" w:cs="Arial"/>
          <w:bCs/>
          <w:sz w:val="22"/>
          <w:szCs w:val="22"/>
          <w:lang w:val="en-CA"/>
        </w:rPr>
        <w:t>7.25.3.3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22C99BA2" w:rsidR="009D0DEB" w:rsidRPr="00994744" w:rsidRDefault="00563BD8" w:rsidP="009D0DEB">
      <w:pPr>
        <w:tabs>
          <w:tab w:val="left" w:pos="1985"/>
        </w:tabs>
        <w:spacing w:after="0"/>
        <w:ind w:left="1980" w:right="531" w:hanging="1980"/>
        <w:jc w:val="both"/>
        <w:rPr>
          <w:rFonts w:ascii="Arial" w:hAnsi="Arial" w:cs="Arial"/>
          <w:sz w:val="22"/>
          <w:szCs w:val="22"/>
        </w:rPr>
      </w:pPr>
      <w:r w:rsidRPr="00457F73">
        <w:rPr>
          <w:rFonts w:ascii="Arial" w:hAnsi="Arial" w:cs="Arial"/>
          <w:b/>
          <w:sz w:val="22"/>
          <w:szCs w:val="22"/>
          <w:lang w:val="en-CA"/>
        </w:rPr>
        <w:t>Title:</w:t>
      </w:r>
      <w:r w:rsidRPr="00457F73">
        <w:rPr>
          <w:rFonts w:ascii="Arial" w:hAnsi="Arial" w:cs="Arial"/>
          <w:sz w:val="22"/>
          <w:szCs w:val="22"/>
          <w:lang w:val="en-CA"/>
        </w:rPr>
        <w:tab/>
      </w:r>
      <w:r w:rsidR="008D5950">
        <w:rPr>
          <w:rFonts w:ascii="Arial" w:hAnsi="Arial" w:cs="Arial"/>
          <w:sz w:val="22"/>
          <w:szCs w:val="22"/>
        </w:rPr>
        <w:t>Discussion o</w:t>
      </w:r>
      <w:r w:rsidR="009D0DEB" w:rsidRPr="00BC5A70">
        <w:rPr>
          <w:rFonts w:ascii="Arial" w:hAnsi="Arial" w:cs="Arial"/>
          <w:sz w:val="22"/>
          <w:szCs w:val="22"/>
        </w:rPr>
        <w:t xml:space="preserve">n general </w:t>
      </w:r>
      <w:r w:rsidR="009D0DEB">
        <w:rPr>
          <w:rFonts w:ascii="Arial" w:hAnsi="Arial" w:cs="Arial"/>
          <w:sz w:val="22"/>
          <w:szCs w:val="22"/>
        </w:rPr>
        <w:t>RRM aspects for Rel-19 conditional Intra-CU LTM</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010042D9" w:rsidR="00910832" w:rsidRDefault="00910832" w:rsidP="00910832">
      <w:pPr>
        <w:jc w:val="both"/>
        <w:rPr>
          <w:sz w:val="22"/>
          <w:szCs w:val="22"/>
          <w:lang w:val="x-none" w:eastAsia="x-none"/>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the following objective has been agreed in the WID [1] for Conditional LTM:</w:t>
      </w:r>
    </w:p>
    <w:p w14:paraId="5AA59F63" w14:textId="77777777" w:rsidR="00910832" w:rsidRPr="006C18CD" w:rsidRDefault="00910832" w:rsidP="00B247F5">
      <w:pPr>
        <w:numPr>
          <w:ilvl w:val="0"/>
          <w:numId w:val="1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1EE08709" w14:textId="77777777" w:rsidR="00910832" w:rsidRPr="003825A4"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Specify UE evaluated conditions for triggering LTM</w:t>
      </w:r>
    </w:p>
    <w:p w14:paraId="26A93797"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44C67518"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0C870060"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2261082" w14:textId="77777777" w:rsidR="00910832" w:rsidRPr="0085778C" w:rsidRDefault="00910832" w:rsidP="00910832">
      <w:pPr>
        <w:overflowPunct w:val="0"/>
        <w:autoSpaceDE w:val="0"/>
        <w:autoSpaceDN w:val="0"/>
        <w:adjustRightInd w:val="0"/>
        <w:spacing w:after="0"/>
        <w:ind w:left="1184"/>
        <w:textAlignment w:val="baseline"/>
        <w:rPr>
          <w:bCs/>
        </w:rPr>
      </w:pPr>
    </w:p>
    <w:p w14:paraId="79541674" w14:textId="42D01681" w:rsidR="00910832" w:rsidRPr="001E40AB" w:rsidRDefault="00910832" w:rsidP="00910832">
      <w:pPr>
        <w:jc w:val="both"/>
        <w:rPr>
          <w:sz w:val="22"/>
          <w:szCs w:val="22"/>
          <w:lang w:val="x-none" w:eastAsia="x-none"/>
        </w:rPr>
      </w:pPr>
      <w:r>
        <w:rPr>
          <w:sz w:val="22"/>
          <w:szCs w:val="22"/>
          <w:lang w:val="x-none" w:eastAsia="x-none"/>
        </w:rPr>
        <w:t xml:space="preserve">For </w:t>
      </w:r>
      <w:r w:rsidR="00011546">
        <w:rPr>
          <w:sz w:val="22"/>
          <w:szCs w:val="22"/>
          <w:lang w:val="x-none" w:eastAsia="x-none"/>
        </w:rPr>
        <w:t>RAN4#</w:t>
      </w:r>
      <w:r w:rsidR="008D5950">
        <w:rPr>
          <w:sz w:val="22"/>
          <w:szCs w:val="22"/>
          <w:lang w:val="x-none" w:eastAsia="zh-CN"/>
        </w:rPr>
        <w:t>115</w:t>
      </w:r>
      <w:r>
        <w:rPr>
          <w:sz w:val="22"/>
          <w:szCs w:val="22"/>
          <w:lang w:val="x-none" w:eastAsia="x-none"/>
        </w:rPr>
        <w:t xml:space="preserve"> meeting, many open issues are listed in the WF[2]</w:t>
      </w:r>
      <w:r w:rsidR="00975B11">
        <w:rPr>
          <w:sz w:val="22"/>
          <w:szCs w:val="22"/>
          <w:lang w:val="x-none" w:eastAsia="x-none"/>
        </w:rPr>
        <w:t>.</w:t>
      </w:r>
      <w:r>
        <w:rPr>
          <w:sz w:val="22"/>
          <w:szCs w:val="22"/>
          <w:lang w:val="x-none" w:eastAsia="x-none"/>
        </w:rPr>
        <w:t xml:space="preserve"> In this contribution, we will address several aspects which are related to RRM requirements for conditional LTM.</w:t>
      </w:r>
    </w:p>
    <w:p w14:paraId="4FE2C28E" w14:textId="77777777" w:rsidR="00E2481F" w:rsidRDefault="00E2481F" w:rsidP="00E2481F">
      <w:pPr>
        <w:pStyle w:val="Heading1"/>
        <w:ind w:right="72"/>
        <w:rPr>
          <w:lang w:val="sv-SE"/>
        </w:rPr>
      </w:pPr>
      <w:r w:rsidRPr="002E3092">
        <w:rPr>
          <w:lang w:val="sv-SE"/>
        </w:rPr>
        <w:t>Discussion</w:t>
      </w:r>
    </w:p>
    <w:p w14:paraId="2C521D32" w14:textId="77777777" w:rsidR="00926FB0" w:rsidRDefault="00926FB0" w:rsidP="00926FB0">
      <w:pPr>
        <w:pStyle w:val="Heading2"/>
      </w:pPr>
      <w:r>
        <w:t>Conditional LTM delay</w:t>
      </w:r>
    </w:p>
    <w:tbl>
      <w:tblPr>
        <w:tblStyle w:val="TableGrid"/>
        <w:tblW w:w="0" w:type="auto"/>
        <w:tblLook w:val="04A0" w:firstRow="1" w:lastRow="0" w:firstColumn="1" w:lastColumn="0" w:noHBand="0" w:noVBand="1"/>
      </w:tblPr>
      <w:tblGrid>
        <w:gridCol w:w="10142"/>
      </w:tblGrid>
      <w:tr w:rsidR="00BF049A" w14:paraId="31D4047F" w14:textId="77777777" w:rsidTr="00BF049A">
        <w:tc>
          <w:tcPr>
            <w:tcW w:w="10142" w:type="dxa"/>
          </w:tcPr>
          <w:p w14:paraId="0BBF0FEA" w14:textId="77777777" w:rsidR="003E3ACB" w:rsidRDefault="003E3ACB" w:rsidP="003E3ACB">
            <w:pPr>
              <w:pStyle w:val="issue"/>
              <w:rPr>
                <w:rFonts w:eastAsiaTheme="minorEastAsia"/>
                <w:bCs/>
                <w:vertAlign w:val="subscript"/>
              </w:rPr>
            </w:pPr>
            <w:r>
              <w:t xml:space="preserve">Issue </w:t>
            </w:r>
            <w:r>
              <w:rPr>
                <w:rFonts w:eastAsiaTheme="minorEastAsia"/>
              </w:rPr>
              <w:t>1-2</w:t>
            </w:r>
            <w:r>
              <w:t>-</w:t>
            </w:r>
            <w:r>
              <w:rPr>
                <w:rFonts w:eastAsiaTheme="minorEastAsia"/>
                <w:lang w:eastAsia="zh-CN"/>
              </w:rPr>
              <w:t>2</w:t>
            </w:r>
            <w:r>
              <w:t xml:space="preserve">: </w:t>
            </w:r>
            <w:proofErr w:type="spellStart"/>
            <w:r>
              <w:rPr>
                <w:bCs/>
              </w:rPr>
              <w:t>T</w:t>
            </w:r>
            <w:r>
              <w:rPr>
                <w:bCs/>
                <w:vertAlign w:val="subscript"/>
              </w:rPr>
              <w:t>measure</w:t>
            </w:r>
            <w:proofErr w:type="spellEnd"/>
          </w:p>
          <w:p w14:paraId="3BD23BAE" w14:textId="77777777" w:rsidR="003E3ACB" w:rsidRDefault="003E3ACB" w:rsidP="003E3ACB">
            <w:pPr>
              <w:spacing w:after="120"/>
              <w:rPr>
                <w:rFonts w:eastAsiaTheme="minorEastAsia"/>
                <w:b/>
                <w:color w:val="000000" w:themeColor="text1"/>
              </w:rPr>
            </w:pPr>
            <w:r>
              <w:rPr>
                <w:rFonts w:eastAsiaTheme="minorEastAsia"/>
                <w:b/>
                <w:color w:val="000000" w:themeColor="text1"/>
              </w:rPr>
              <w:t>&lt; Agreement &gt;</w:t>
            </w:r>
          </w:p>
          <w:p w14:paraId="0B485A7B" w14:textId="77777777" w:rsidR="003E3ACB" w:rsidRDefault="003E3ACB" w:rsidP="003E3ACB">
            <w:pPr>
              <w:snapToGrid w:val="0"/>
              <w:spacing w:after="120"/>
              <w:ind w:leftChars="300" w:left="600"/>
              <w:rPr>
                <w:sz w:val="21"/>
                <w:szCs w:val="21"/>
              </w:rPr>
            </w:pPr>
            <w:r>
              <w:rPr>
                <w:sz w:val="21"/>
                <w:szCs w:val="21"/>
              </w:rPr>
              <w:t xml:space="preserve">In C-LTM delay, </w:t>
            </w:r>
            <w:proofErr w:type="spellStart"/>
            <w:r>
              <w:rPr>
                <w:sz w:val="21"/>
                <w:szCs w:val="21"/>
              </w:rPr>
              <w:t>T</w:t>
            </w:r>
            <w:r>
              <w:rPr>
                <w:sz w:val="21"/>
                <w:szCs w:val="21"/>
                <w:vertAlign w:val="subscript"/>
              </w:rPr>
              <w:t>measure</w:t>
            </w:r>
            <w:proofErr w:type="spellEnd"/>
            <w:r>
              <w:rPr>
                <w:sz w:val="21"/>
                <w:szCs w:val="21"/>
              </w:rPr>
              <w:t xml:space="preserve"> is measurement time. It is defined from the end of </w:t>
            </w:r>
            <w:proofErr w:type="spellStart"/>
            <w:r>
              <w:rPr>
                <w:sz w:val="21"/>
                <w:szCs w:val="21"/>
              </w:rPr>
              <w:t>T</w:t>
            </w:r>
            <w:r>
              <w:rPr>
                <w:sz w:val="21"/>
                <w:szCs w:val="21"/>
                <w:vertAlign w:val="subscript"/>
              </w:rPr>
              <w:t>Event_DU</w:t>
            </w:r>
            <w:proofErr w:type="spellEnd"/>
            <w:r>
              <w:rPr>
                <w:sz w:val="21"/>
                <w:szCs w:val="21"/>
              </w:rPr>
              <w:t xml:space="preserve"> until</w:t>
            </w:r>
            <w:r>
              <w:rPr>
                <w:bCs/>
              </w:rPr>
              <w:t xml:space="preserve"> UE starts </w:t>
            </w:r>
            <w:r>
              <w:rPr>
                <w:lang w:eastAsia="en-GB"/>
              </w:rPr>
              <w:t>T</w:t>
            </w:r>
            <w:r>
              <w:rPr>
                <w:color w:val="000000" w:themeColor="text1"/>
                <w:vertAlign w:val="subscript"/>
              </w:rPr>
              <w:t>CLTM-RRC-processing</w:t>
            </w:r>
            <w:r>
              <w:rPr>
                <w:bCs/>
              </w:rPr>
              <w:t xml:space="preserve"> to a target cell.</w:t>
            </w:r>
          </w:p>
          <w:p w14:paraId="71C3D31C" w14:textId="77777777" w:rsidR="003E3ACB" w:rsidRDefault="003E3ACB" w:rsidP="003E3ACB">
            <w:pPr>
              <w:snapToGrid w:val="0"/>
              <w:spacing w:after="120"/>
              <w:ind w:leftChars="300" w:left="600"/>
              <w:rPr>
                <w:color w:val="000000" w:themeColor="text1"/>
                <w:sz w:val="21"/>
                <w:szCs w:val="21"/>
                <w:u w:val="single"/>
              </w:rPr>
            </w:pPr>
            <w:r>
              <w:rPr>
                <w:sz w:val="21"/>
                <w:szCs w:val="21"/>
                <w:u w:val="single"/>
              </w:rPr>
              <w:t>For SSB based L1-RSRP measurement</w:t>
            </w:r>
            <w:r>
              <w:rPr>
                <w:color w:val="000000" w:themeColor="text1"/>
                <w:sz w:val="21"/>
                <w:szCs w:val="21"/>
                <w:u w:val="single"/>
              </w:rPr>
              <w:t>:</w:t>
            </w:r>
          </w:p>
          <w:p w14:paraId="0086BC62" w14:textId="77777777" w:rsidR="003E3ACB" w:rsidRDefault="003E3ACB" w:rsidP="003E3ACB">
            <w:pPr>
              <w:numPr>
                <w:ilvl w:val="0"/>
                <w:numId w:val="31"/>
              </w:numPr>
              <w:snapToGrid w:val="0"/>
              <w:spacing w:after="120"/>
              <w:ind w:leftChars="300" w:left="1020" w:hangingChars="200" w:hanging="420"/>
              <w:rPr>
                <w:sz w:val="21"/>
                <w:szCs w:val="21"/>
              </w:rPr>
            </w:pPr>
            <w:proofErr w:type="spellStart"/>
            <w:r>
              <w:rPr>
                <w:sz w:val="21"/>
                <w:szCs w:val="21"/>
              </w:rPr>
              <w:t>T</w:t>
            </w:r>
            <w:r>
              <w:rPr>
                <w:sz w:val="21"/>
                <w:szCs w:val="21"/>
                <w:vertAlign w:val="subscript"/>
              </w:rPr>
              <w:t>measure</w:t>
            </w:r>
            <w:proofErr w:type="spellEnd"/>
            <w:r>
              <w:rPr>
                <w:sz w:val="21"/>
                <w:szCs w:val="21"/>
              </w:rPr>
              <w:t xml:space="preserve"> is SSB based L1-RSRP measurement period in R18 LTM plus SSB index acquisition time if needed.</w:t>
            </w:r>
          </w:p>
          <w:p w14:paraId="4BF59B98" w14:textId="77777777" w:rsidR="003E3ACB" w:rsidRDefault="003E3ACB" w:rsidP="003E3ACB">
            <w:pPr>
              <w:pStyle w:val="ListParagraph"/>
              <w:numPr>
                <w:ilvl w:val="0"/>
                <w:numId w:val="32"/>
              </w:numPr>
              <w:overflowPunct w:val="0"/>
              <w:autoSpaceDE w:val="0"/>
              <w:autoSpaceDN w:val="0"/>
              <w:adjustRightInd w:val="0"/>
              <w:snapToGrid w:val="0"/>
              <w:spacing w:after="120"/>
              <w:ind w:leftChars="667" w:left="1691" w:hanging="357"/>
              <w:contextualSpacing w:val="0"/>
              <w:rPr>
                <w:sz w:val="21"/>
                <w:szCs w:val="21"/>
                <w:lang w:val="en-US"/>
              </w:rPr>
            </w:pPr>
            <w:r>
              <w:rPr>
                <w:sz w:val="21"/>
                <w:szCs w:val="21"/>
                <w:lang w:val="en-US"/>
              </w:rPr>
              <w:t xml:space="preserve">Measurement latency for both serving and candidate cells need to be </w:t>
            </w:r>
            <w:proofErr w:type="gramStart"/>
            <w:r>
              <w:rPr>
                <w:sz w:val="21"/>
                <w:szCs w:val="21"/>
                <w:lang w:val="en-US"/>
              </w:rPr>
              <w:t>considered, and</w:t>
            </w:r>
            <w:proofErr w:type="gramEnd"/>
            <w:r>
              <w:rPr>
                <w:sz w:val="21"/>
                <w:szCs w:val="21"/>
                <w:lang w:val="en-US"/>
              </w:rPr>
              <w:t xml:space="preserve"> follow the definition of measurement delay in the event-triggered L1 reporting delay discussed under the corresponding agenda item.</w:t>
            </w:r>
          </w:p>
          <w:p w14:paraId="285F0591" w14:textId="77777777" w:rsidR="003E3ACB" w:rsidRDefault="003E3ACB" w:rsidP="003E3ACB">
            <w:pPr>
              <w:snapToGrid w:val="0"/>
              <w:spacing w:after="120"/>
              <w:ind w:leftChars="300" w:left="600"/>
              <w:rPr>
                <w:color w:val="000000" w:themeColor="text1"/>
                <w:sz w:val="21"/>
                <w:szCs w:val="21"/>
                <w:u w:val="single"/>
              </w:rPr>
            </w:pPr>
            <w:r>
              <w:rPr>
                <w:sz w:val="21"/>
                <w:szCs w:val="21"/>
                <w:u w:val="single"/>
              </w:rPr>
              <w:t>For SSB based L3-RSRP measurement</w:t>
            </w:r>
            <w:r>
              <w:rPr>
                <w:color w:val="000000" w:themeColor="text1"/>
                <w:sz w:val="21"/>
                <w:szCs w:val="21"/>
                <w:u w:val="single"/>
              </w:rPr>
              <w:t>:</w:t>
            </w:r>
          </w:p>
          <w:p w14:paraId="60654778" w14:textId="77777777" w:rsidR="003E3ACB" w:rsidRDefault="003E3ACB" w:rsidP="003E3ACB">
            <w:pPr>
              <w:pStyle w:val="ListParagraph"/>
              <w:numPr>
                <w:ilvl w:val="0"/>
                <w:numId w:val="31"/>
              </w:numPr>
              <w:overflowPunct w:val="0"/>
              <w:autoSpaceDE w:val="0"/>
              <w:autoSpaceDN w:val="0"/>
              <w:adjustRightInd w:val="0"/>
              <w:snapToGrid w:val="0"/>
              <w:spacing w:after="120"/>
              <w:ind w:leftChars="300" w:left="1020" w:hangingChars="200" w:hanging="420"/>
              <w:contextualSpacing w:val="0"/>
              <w:rPr>
                <w:sz w:val="21"/>
                <w:szCs w:val="21"/>
                <w:lang w:val="en-US"/>
              </w:rPr>
            </w:pPr>
            <w:r>
              <w:rPr>
                <w:sz w:val="21"/>
                <w:szCs w:val="21"/>
                <w:lang w:val="en-US"/>
              </w:rPr>
              <w:t xml:space="preserve">Reuse </w:t>
            </w:r>
            <w:proofErr w:type="spellStart"/>
            <w:r>
              <w:rPr>
                <w:sz w:val="21"/>
                <w:szCs w:val="21"/>
                <w:lang w:val="en-US"/>
              </w:rPr>
              <w:t>T</w:t>
            </w:r>
            <w:r>
              <w:rPr>
                <w:sz w:val="21"/>
                <w:szCs w:val="21"/>
                <w:vertAlign w:val="subscript"/>
                <w:lang w:val="en-US"/>
              </w:rPr>
              <w:t>measure</w:t>
            </w:r>
            <w:proofErr w:type="spellEnd"/>
            <w:r>
              <w:rPr>
                <w:sz w:val="21"/>
                <w:szCs w:val="21"/>
                <w:lang w:val="en-US"/>
              </w:rPr>
              <w:t xml:space="preserve"> in CHO.</w:t>
            </w:r>
          </w:p>
          <w:p w14:paraId="28739E7D" w14:textId="77777777" w:rsidR="003E3ACB" w:rsidRDefault="003E3ACB" w:rsidP="003E3ACB">
            <w:pPr>
              <w:snapToGrid w:val="0"/>
              <w:spacing w:after="120"/>
              <w:ind w:leftChars="300" w:left="600"/>
              <w:rPr>
                <w:color w:val="000000" w:themeColor="text1"/>
                <w:sz w:val="21"/>
                <w:szCs w:val="21"/>
                <w:u w:val="single"/>
              </w:rPr>
            </w:pPr>
            <w:r>
              <w:rPr>
                <w:sz w:val="21"/>
                <w:szCs w:val="21"/>
                <w:u w:val="single"/>
              </w:rPr>
              <w:t>For CSI-RS based L1-RSRP measurement</w:t>
            </w:r>
            <w:r>
              <w:rPr>
                <w:color w:val="000000" w:themeColor="text1"/>
                <w:sz w:val="21"/>
                <w:szCs w:val="21"/>
                <w:u w:val="single"/>
              </w:rPr>
              <w:t>:</w:t>
            </w:r>
          </w:p>
          <w:p w14:paraId="7693D75B" w14:textId="77777777" w:rsidR="003E3ACB" w:rsidRDefault="003E3ACB" w:rsidP="003E3ACB">
            <w:pPr>
              <w:pStyle w:val="ListParagraph"/>
              <w:numPr>
                <w:ilvl w:val="0"/>
                <w:numId w:val="31"/>
              </w:numPr>
              <w:overflowPunct w:val="0"/>
              <w:autoSpaceDE w:val="0"/>
              <w:autoSpaceDN w:val="0"/>
              <w:adjustRightInd w:val="0"/>
              <w:snapToGrid w:val="0"/>
              <w:spacing w:after="120"/>
              <w:ind w:leftChars="300" w:left="1020" w:hangingChars="200" w:hanging="420"/>
              <w:contextualSpacing w:val="0"/>
              <w:rPr>
                <w:sz w:val="21"/>
                <w:szCs w:val="21"/>
                <w:lang w:val="en-US"/>
              </w:rPr>
            </w:pPr>
            <w:r>
              <w:rPr>
                <w:sz w:val="21"/>
                <w:szCs w:val="21"/>
              </w:rPr>
              <w:t xml:space="preserve">For known cell, </w:t>
            </w:r>
            <w:proofErr w:type="spellStart"/>
            <w:r>
              <w:rPr>
                <w:sz w:val="21"/>
                <w:szCs w:val="21"/>
              </w:rPr>
              <w:t>T</w:t>
            </w:r>
            <w:r>
              <w:rPr>
                <w:sz w:val="21"/>
                <w:szCs w:val="21"/>
                <w:vertAlign w:val="subscript"/>
              </w:rPr>
              <w:t>measure</w:t>
            </w:r>
            <w:proofErr w:type="spellEnd"/>
            <w:r>
              <w:rPr>
                <w:sz w:val="21"/>
                <w:szCs w:val="21"/>
              </w:rPr>
              <w:t xml:space="preserve"> shall include the time period used to acquire the SFN information (T</w:t>
            </w:r>
            <w:r>
              <w:rPr>
                <w:sz w:val="21"/>
                <w:szCs w:val="21"/>
                <w:vertAlign w:val="subscript"/>
              </w:rPr>
              <w:t>CSI-</w:t>
            </w:r>
            <w:proofErr w:type="spellStart"/>
            <w:r>
              <w:rPr>
                <w:sz w:val="21"/>
                <w:szCs w:val="21"/>
                <w:vertAlign w:val="subscript"/>
              </w:rPr>
              <w:t>RS_SFN_intra</w:t>
            </w:r>
            <w:proofErr w:type="spellEnd"/>
            <w:r>
              <w:rPr>
                <w:sz w:val="21"/>
                <w:szCs w:val="21"/>
              </w:rPr>
              <w:t>) and CSI-RS based L1-RSRP measurement period.</w:t>
            </w:r>
          </w:p>
          <w:p w14:paraId="20B9B5DF" w14:textId="77777777" w:rsidR="003E3ACB" w:rsidRDefault="003E3ACB" w:rsidP="003E3ACB">
            <w:pPr>
              <w:pStyle w:val="ListParagraph"/>
              <w:numPr>
                <w:ilvl w:val="0"/>
                <w:numId w:val="32"/>
              </w:numPr>
              <w:overflowPunct w:val="0"/>
              <w:autoSpaceDE w:val="0"/>
              <w:autoSpaceDN w:val="0"/>
              <w:adjustRightInd w:val="0"/>
              <w:snapToGrid w:val="0"/>
              <w:spacing w:after="120"/>
              <w:ind w:leftChars="667" w:left="1691" w:hanging="357"/>
              <w:contextualSpacing w:val="0"/>
              <w:rPr>
                <w:sz w:val="21"/>
                <w:szCs w:val="21"/>
                <w:lang w:val="en-US"/>
              </w:rPr>
            </w:pPr>
            <w:r>
              <w:rPr>
                <w:sz w:val="21"/>
                <w:szCs w:val="21"/>
                <w:lang w:val="en-US"/>
              </w:rPr>
              <w:t xml:space="preserve">Further discuss the conditions for </w:t>
            </w:r>
            <w:r>
              <w:rPr>
                <w:sz w:val="21"/>
                <w:szCs w:val="21"/>
              </w:rPr>
              <w:t>T</w:t>
            </w:r>
            <w:r>
              <w:rPr>
                <w:sz w:val="21"/>
                <w:szCs w:val="21"/>
                <w:vertAlign w:val="subscript"/>
              </w:rPr>
              <w:t>CSI-</w:t>
            </w:r>
            <w:proofErr w:type="spellStart"/>
            <w:r>
              <w:rPr>
                <w:sz w:val="21"/>
                <w:szCs w:val="21"/>
                <w:vertAlign w:val="subscript"/>
              </w:rPr>
              <w:t>RS_SFN_intra</w:t>
            </w:r>
            <w:proofErr w:type="spellEnd"/>
            <w:r>
              <w:rPr>
                <w:sz w:val="21"/>
                <w:szCs w:val="21"/>
              </w:rPr>
              <w:t xml:space="preserve"> = 0</w:t>
            </w:r>
            <w:r>
              <w:rPr>
                <w:sz w:val="21"/>
                <w:szCs w:val="21"/>
                <w:lang w:val="en-US"/>
              </w:rPr>
              <w:t>.</w:t>
            </w:r>
          </w:p>
          <w:p w14:paraId="0F82F093" w14:textId="77777777" w:rsidR="003E3ACB" w:rsidRDefault="003E3ACB" w:rsidP="003E3ACB">
            <w:pPr>
              <w:pStyle w:val="ListParagraph"/>
              <w:numPr>
                <w:ilvl w:val="0"/>
                <w:numId w:val="32"/>
              </w:numPr>
              <w:overflowPunct w:val="0"/>
              <w:autoSpaceDE w:val="0"/>
              <w:autoSpaceDN w:val="0"/>
              <w:adjustRightInd w:val="0"/>
              <w:snapToGrid w:val="0"/>
              <w:spacing w:after="120"/>
              <w:ind w:leftChars="667" w:left="1691" w:hanging="357"/>
              <w:contextualSpacing w:val="0"/>
              <w:rPr>
                <w:sz w:val="21"/>
                <w:szCs w:val="21"/>
                <w:lang w:val="en-US"/>
              </w:rPr>
            </w:pPr>
            <w:r>
              <w:rPr>
                <w:sz w:val="21"/>
                <w:szCs w:val="21"/>
                <w:lang w:val="en-US"/>
              </w:rPr>
              <w:t xml:space="preserve">Further discuss whether to include unknown cell case. If included, add one more component of </w:t>
            </w:r>
            <w:r>
              <w:rPr>
                <w:sz w:val="21"/>
                <w:szCs w:val="21"/>
              </w:rPr>
              <w:t>T</w:t>
            </w:r>
            <w:r>
              <w:rPr>
                <w:sz w:val="21"/>
                <w:szCs w:val="21"/>
                <w:vertAlign w:val="subscript"/>
              </w:rPr>
              <w:t>PSS/SSS.</w:t>
            </w:r>
          </w:p>
          <w:p w14:paraId="2D53F299" w14:textId="77777777" w:rsidR="003E3ACB" w:rsidRDefault="003E3ACB" w:rsidP="003E3ACB">
            <w:pPr>
              <w:snapToGrid w:val="0"/>
              <w:spacing w:after="120"/>
              <w:ind w:leftChars="300" w:left="600"/>
              <w:rPr>
                <w:color w:val="000000" w:themeColor="text1"/>
                <w:sz w:val="21"/>
                <w:szCs w:val="21"/>
                <w:u w:val="single"/>
              </w:rPr>
            </w:pPr>
            <w:r>
              <w:rPr>
                <w:sz w:val="21"/>
                <w:szCs w:val="21"/>
                <w:u w:val="single"/>
              </w:rPr>
              <w:t>For CSI-RS based L3-RSRP measurement</w:t>
            </w:r>
            <w:r>
              <w:rPr>
                <w:color w:val="000000" w:themeColor="text1"/>
                <w:sz w:val="21"/>
                <w:szCs w:val="21"/>
                <w:u w:val="single"/>
              </w:rPr>
              <w:t>:</w:t>
            </w:r>
          </w:p>
          <w:p w14:paraId="5F03DA21" w14:textId="7CD417BE" w:rsidR="00570606" w:rsidRPr="00A27A44" w:rsidRDefault="003E3ACB" w:rsidP="00A27A44">
            <w:pPr>
              <w:numPr>
                <w:ilvl w:val="0"/>
                <w:numId w:val="31"/>
              </w:numPr>
              <w:snapToGrid w:val="0"/>
              <w:spacing w:after="120"/>
              <w:ind w:leftChars="300" w:left="1020" w:hangingChars="200" w:hanging="420"/>
              <w:rPr>
                <w:sz w:val="21"/>
                <w:szCs w:val="21"/>
              </w:rPr>
            </w:pPr>
            <w:r>
              <w:rPr>
                <w:sz w:val="21"/>
              </w:rPr>
              <w:t>RAN4 does not define CLTM requirements for the case where CSI-RS based L3-RSRP measurements are used in the execution condition evaluation.</w:t>
            </w:r>
          </w:p>
        </w:tc>
      </w:tr>
    </w:tbl>
    <w:p w14:paraId="507AE2F5" w14:textId="12510D8C" w:rsidR="00E76C14" w:rsidRDefault="00E76C14" w:rsidP="00926FB0">
      <w:pPr>
        <w:rPr>
          <w:lang w:val="x-none" w:eastAsia="x-none"/>
        </w:rPr>
      </w:pPr>
    </w:p>
    <w:p w14:paraId="5F713842" w14:textId="0968D82A" w:rsidR="000B25F0" w:rsidRDefault="003B6771" w:rsidP="006A511F">
      <w:pPr>
        <w:rPr>
          <w:lang w:val="x-none" w:eastAsia="x-none"/>
        </w:rPr>
      </w:pPr>
      <w:r>
        <w:rPr>
          <w:lang w:val="x-none" w:eastAsia="x-none"/>
        </w:rPr>
        <w:t xml:space="preserve">Firstly we would like to discuss whether </w:t>
      </w:r>
      <w:r w:rsidR="001D19D7">
        <w:rPr>
          <w:lang w:val="x-none" w:eastAsia="x-none"/>
        </w:rPr>
        <w:t>it is necessary for UE to acquire SFN information</w:t>
      </w:r>
      <w:r w:rsidR="006A511F">
        <w:rPr>
          <w:lang w:val="x-none" w:eastAsia="x-none"/>
        </w:rPr>
        <w:t xml:space="preserve"> for a known target cell </w:t>
      </w:r>
      <w:r>
        <w:rPr>
          <w:lang w:val="x-none" w:eastAsia="x-none"/>
        </w:rPr>
        <w:t xml:space="preserve">for the CSI-RS based L1-RSRP measurement. </w:t>
      </w:r>
      <w:bookmarkStart w:id="0" w:name="_Hlk196899043"/>
      <w:bookmarkStart w:id="1" w:name="_Hlk188442791"/>
      <w:r w:rsidR="0058520A">
        <w:rPr>
          <w:lang w:val="x-none" w:eastAsia="x-none"/>
        </w:rPr>
        <w:t>The</w:t>
      </w:r>
      <w:r w:rsidR="007242F5">
        <w:rPr>
          <w:lang w:val="x-none" w:eastAsia="x-none"/>
        </w:rPr>
        <w:t xml:space="preserve"> </w:t>
      </w:r>
      <w:r w:rsidR="007242F5">
        <w:rPr>
          <w:sz w:val="21"/>
          <w:szCs w:val="21"/>
          <w:lang w:val="x-none"/>
        </w:rPr>
        <w:t>T</w:t>
      </w:r>
      <w:r w:rsidR="007242F5">
        <w:rPr>
          <w:sz w:val="21"/>
          <w:szCs w:val="21"/>
          <w:vertAlign w:val="subscript"/>
          <w:lang w:val="x-none"/>
        </w:rPr>
        <w:t>CSI-</w:t>
      </w:r>
      <w:proofErr w:type="spellStart"/>
      <w:r w:rsidR="007242F5">
        <w:rPr>
          <w:sz w:val="21"/>
          <w:szCs w:val="21"/>
          <w:vertAlign w:val="subscript"/>
          <w:lang w:val="x-none"/>
        </w:rPr>
        <w:t>RS_SFN_intra</w:t>
      </w:r>
      <w:proofErr w:type="spellEnd"/>
      <w:r w:rsidR="007242F5">
        <w:rPr>
          <w:sz w:val="21"/>
          <w:szCs w:val="21"/>
          <w:vertAlign w:val="subscript"/>
          <w:lang w:val="x-none"/>
        </w:rPr>
        <w:t xml:space="preserve"> </w:t>
      </w:r>
      <w:r w:rsidR="007242F5">
        <w:rPr>
          <w:lang w:val="x-none" w:eastAsia="x-none"/>
        </w:rPr>
        <w:t>was the legacy CSI-RS based L3-RSRP measurement</w:t>
      </w:r>
      <w:r w:rsidR="0058520A">
        <w:rPr>
          <w:lang w:val="x-none" w:eastAsia="x-none"/>
        </w:rPr>
        <w:t xml:space="preserve"> </w:t>
      </w:r>
      <w:r w:rsidR="007242F5">
        <w:rPr>
          <w:lang w:val="x-none" w:eastAsia="x-none"/>
        </w:rPr>
        <w:t>component and the S</w:t>
      </w:r>
      <w:r w:rsidR="005062F0">
        <w:rPr>
          <w:lang w:val="x-none" w:eastAsia="x-none"/>
        </w:rPr>
        <w:t xml:space="preserve">FN typically will be needed </w:t>
      </w:r>
      <w:r w:rsidR="00F47EA4">
        <w:rPr>
          <w:lang w:val="x-none" w:eastAsia="x-none"/>
        </w:rPr>
        <w:t xml:space="preserve">when UE is configured with mobility CSI-RS and associated with the SSB. For UE to derive </w:t>
      </w:r>
      <w:r w:rsidR="00F47EA4">
        <w:rPr>
          <w:lang w:val="x-none" w:eastAsia="x-none"/>
        </w:rPr>
        <w:lastRenderedPageBreak/>
        <w:t>the mobility CSI-RS, the UE needs to acquire the SFN and detect the PSS</w:t>
      </w:r>
      <w:r w:rsidR="00B654F6">
        <w:rPr>
          <w:lang w:val="x-none" w:eastAsia="x-none"/>
        </w:rPr>
        <w:t>/SSS accordingly. This is different from CSI-RS based L1-RSRP measurement</w:t>
      </w:r>
      <w:r w:rsidR="009A4FAD">
        <w:rPr>
          <w:lang w:val="x-none" w:eastAsia="x-none"/>
        </w:rPr>
        <w:t xml:space="preserve"> for example</w:t>
      </w:r>
      <w:r w:rsidR="00B654F6">
        <w:rPr>
          <w:lang w:val="x-none" w:eastAsia="x-none"/>
        </w:rPr>
        <w:t xml:space="preserve"> CSI-RS resource configured for L1-RSRP </w:t>
      </w:r>
      <w:r w:rsidR="00486CD9">
        <w:rPr>
          <w:lang w:val="x-none" w:eastAsia="x-none"/>
        </w:rPr>
        <w:t>typically is the NZP-CSI-RS resource set instead of the mobility CSI-RS</w:t>
      </w:r>
      <w:r w:rsidR="007F3848">
        <w:rPr>
          <w:lang w:val="x-none" w:eastAsia="x-none"/>
        </w:rPr>
        <w:t>.</w:t>
      </w:r>
      <w:r w:rsidR="002F0FC2">
        <w:rPr>
          <w:lang w:val="x-none" w:eastAsia="x-none"/>
        </w:rPr>
        <w:t xml:space="preserve"> </w:t>
      </w:r>
      <w:r w:rsidR="00E3314F">
        <w:rPr>
          <w:lang w:val="x-none" w:eastAsia="x-none"/>
        </w:rPr>
        <w:t xml:space="preserve"> </w:t>
      </w:r>
    </w:p>
    <w:p w14:paraId="3D14B672" w14:textId="64F7010D" w:rsidR="0058520A" w:rsidRDefault="000B25F0" w:rsidP="000B25F0">
      <w:pPr>
        <w:pStyle w:val="Caption"/>
        <w:numPr>
          <w:ilvl w:val="0"/>
          <w:numId w:val="33"/>
        </w:numPr>
        <w:rPr>
          <w:lang w:val="en-US"/>
        </w:rPr>
      </w:pPr>
      <w:bookmarkStart w:id="2" w:name="_Toc206152265"/>
      <w:r>
        <w:t xml:space="preserve">Observation </w:t>
      </w:r>
      <w:fldSimple w:instr=" SEQ Observation \* ARABIC ">
        <w:r>
          <w:rPr>
            <w:noProof/>
          </w:rPr>
          <w:t>1</w:t>
        </w:r>
      </w:fldSimple>
      <w:r>
        <w:t xml:space="preserve">: </w:t>
      </w:r>
      <w:r w:rsidR="00B654F6">
        <w:t xml:space="preserve"> </w:t>
      </w:r>
      <w:r w:rsidR="00C9714C">
        <w:t xml:space="preserve">SFN acquisition time </w:t>
      </w:r>
      <w:r w:rsidR="001341D4">
        <w:rPr>
          <w:sz w:val="21"/>
          <w:szCs w:val="21"/>
        </w:rPr>
        <w:t>T</w:t>
      </w:r>
      <w:r w:rsidR="001341D4">
        <w:rPr>
          <w:sz w:val="21"/>
          <w:szCs w:val="21"/>
          <w:vertAlign w:val="subscript"/>
        </w:rPr>
        <w:t>CSI-</w:t>
      </w:r>
      <w:proofErr w:type="spellStart"/>
      <w:r w:rsidR="001341D4">
        <w:rPr>
          <w:sz w:val="21"/>
          <w:szCs w:val="21"/>
          <w:vertAlign w:val="subscript"/>
        </w:rPr>
        <w:t>RS_SFN_intra</w:t>
      </w:r>
      <w:proofErr w:type="spellEnd"/>
      <w:r w:rsidR="001341D4">
        <w:rPr>
          <w:sz w:val="21"/>
          <w:szCs w:val="21"/>
          <w:vertAlign w:val="subscript"/>
        </w:rPr>
        <w:t xml:space="preserve"> </w:t>
      </w:r>
      <w:r w:rsidR="00C9714C">
        <w:t xml:space="preserve">is specified for L3-RSRP when </w:t>
      </w:r>
      <w:r w:rsidR="001341D4" w:rsidRPr="001341D4">
        <w:rPr>
          <w:lang w:val="en-US"/>
        </w:rPr>
        <w:t xml:space="preserve">UE is configured with the higher layer parameters </w:t>
      </w:r>
      <w:r w:rsidR="001341D4" w:rsidRPr="00127854">
        <w:rPr>
          <w:i/>
          <w:lang w:val="en-US"/>
        </w:rPr>
        <w:t>CSI-RS-Resource-Mobility</w:t>
      </w:r>
      <w:r w:rsidR="001341D4" w:rsidRPr="001341D4">
        <w:rPr>
          <w:lang w:val="en-US"/>
        </w:rPr>
        <w:t xml:space="preserve"> and </w:t>
      </w:r>
      <w:proofErr w:type="spellStart"/>
      <w:r w:rsidR="001341D4" w:rsidRPr="00127854">
        <w:rPr>
          <w:i/>
          <w:lang w:val="en-US"/>
        </w:rPr>
        <w:t>associatedSSB</w:t>
      </w:r>
      <w:proofErr w:type="spellEnd"/>
      <w:r w:rsidR="001341D4" w:rsidRPr="001341D4">
        <w:rPr>
          <w:lang w:val="en-US"/>
        </w:rPr>
        <w:t xml:space="preserve"> </w:t>
      </w:r>
      <w:r w:rsidR="001341D4">
        <w:rPr>
          <w:lang w:val="en-US"/>
        </w:rPr>
        <w:t xml:space="preserve"> which specified in TS 38.133 </w:t>
      </w:r>
      <w:r w:rsidR="009A4FAD">
        <w:rPr>
          <w:lang w:val="en-US"/>
        </w:rPr>
        <w:t>9.10.2.5.</w:t>
      </w:r>
      <w:bookmarkEnd w:id="2"/>
    </w:p>
    <w:p w14:paraId="5CEA5C7A" w14:textId="77777777" w:rsidR="001341D4" w:rsidRPr="001341D4" w:rsidRDefault="001341D4" w:rsidP="001341D4">
      <w:pPr>
        <w:rPr>
          <w:lang w:eastAsia="x-none"/>
        </w:rPr>
      </w:pPr>
    </w:p>
    <w:p w14:paraId="619B4359" w14:textId="7D2F6DD2" w:rsidR="00A11014" w:rsidRDefault="000768FE" w:rsidP="006A511F">
      <w:pPr>
        <w:rPr>
          <w:lang w:val="x-none" w:eastAsia="x-none"/>
        </w:rPr>
      </w:pPr>
      <w:r>
        <w:rPr>
          <w:lang w:val="x-none" w:eastAsia="x-none"/>
        </w:rPr>
        <w:t xml:space="preserve">A known cell typically represents that UE have detect this cell, </w:t>
      </w:r>
      <w:r w:rsidR="00FB74BF">
        <w:rPr>
          <w:lang w:val="x-none" w:eastAsia="x-none"/>
        </w:rPr>
        <w:t xml:space="preserve">also being able to maintain coarse synchronization of the cell, regardless of the side condition details varies. </w:t>
      </w:r>
      <w:r w:rsidR="00DC74D3">
        <w:rPr>
          <w:lang w:val="x-none" w:eastAsia="x-none"/>
        </w:rPr>
        <w:t>When UE need</w:t>
      </w:r>
      <w:r w:rsidR="00317686">
        <w:rPr>
          <w:lang w:val="x-none" w:eastAsia="x-none"/>
        </w:rPr>
        <w:t>s</w:t>
      </w:r>
      <w:r w:rsidR="00DC74D3">
        <w:rPr>
          <w:lang w:val="x-none" w:eastAsia="x-none"/>
        </w:rPr>
        <w:t xml:space="preserve"> to acquire SFN typically means the UE </w:t>
      </w:r>
      <w:r w:rsidR="00F13003">
        <w:rPr>
          <w:lang w:val="x-none" w:eastAsia="x-none"/>
        </w:rPr>
        <w:t>doesn’t</w:t>
      </w:r>
      <w:r w:rsidR="00DC74D3">
        <w:rPr>
          <w:lang w:val="x-none" w:eastAsia="x-none"/>
        </w:rPr>
        <w:t xml:space="preserve"> have </w:t>
      </w:r>
      <w:r w:rsidR="00691CD0">
        <w:rPr>
          <w:lang w:val="x-none" w:eastAsia="x-none"/>
        </w:rPr>
        <w:t>the frame number for coars</w:t>
      </w:r>
      <w:r w:rsidR="00A11014">
        <w:rPr>
          <w:lang w:val="x-none" w:eastAsia="x-none"/>
        </w:rPr>
        <w:t>e</w:t>
      </w:r>
      <w:r w:rsidR="00691CD0">
        <w:rPr>
          <w:lang w:val="x-none" w:eastAsia="x-none"/>
        </w:rPr>
        <w:t xml:space="preserve"> </w:t>
      </w:r>
      <w:r w:rsidR="00A11014">
        <w:rPr>
          <w:lang w:val="x-none" w:eastAsia="x-none"/>
        </w:rPr>
        <w:t>synchronization</w:t>
      </w:r>
      <w:r w:rsidR="00691CD0">
        <w:rPr>
          <w:lang w:val="x-none" w:eastAsia="x-none"/>
        </w:rPr>
        <w:t xml:space="preserve">. </w:t>
      </w:r>
      <w:r w:rsidR="002F0FC2">
        <w:rPr>
          <w:lang w:val="x-none" w:eastAsia="x-none"/>
        </w:rPr>
        <w:t xml:space="preserve">We find the terms </w:t>
      </w:r>
      <w:r w:rsidR="00A11014">
        <w:rPr>
          <w:lang w:val="x-none" w:eastAsia="x-none"/>
        </w:rPr>
        <w:t>‘</w:t>
      </w:r>
      <w:r w:rsidR="002F0FC2">
        <w:rPr>
          <w:lang w:val="x-none" w:eastAsia="x-none"/>
        </w:rPr>
        <w:t>acquire SFN information</w:t>
      </w:r>
      <w:r w:rsidR="00A11014">
        <w:rPr>
          <w:lang w:val="x-none" w:eastAsia="x-none"/>
        </w:rPr>
        <w:t>’</w:t>
      </w:r>
      <w:r w:rsidR="002F0FC2">
        <w:rPr>
          <w:lang w:val="x-none" w:eastAsia="x-none"/>
        </w:rPr>
        <w:t xml:space="preserve"> technically contradictory with the term </w:t>
      </w:r>
      <w:r w:rsidR="00A11014">
        <w:rPr>
          <w:lang w:val="x-none" w:eastAsia="x-none"/>
        </w:rPr>
        <w:t>‘</w:t>
      </w:r>
      <w:r w:rsidR="002F0FC2">
        <w:rPr>
          <w:lang w:val="x-none" w:eastAsia="x-none"/>
        </w:rPr>
        <w:t>known target cell</w:t>
      </w:r>
      <w:r w:rsidR="00A11014">
        <w:rPr>
          <w:lang w:val="x-none" w:eastAsia="x-none"/>
        </w:rPr>
        <w:t>’</w:t>
      </w:r>
      <w:r w:rsidR="00DC74D3">
        <w:rPr>
          <w:lang w:val="x-none" w:eastAsia="x-none"/>
        </w:rPr>
        <w:t xml:space="preserve">. </w:t>
      </w:r>
    </w:p>
    <w:p w14:paraId="7DA3EBE5" w14:textId="5FF11A60" w:rsidR="008E4FE2" w:rsidRDefault="008E4FE2" w:rsidP="008E4FE2">
      <w:pPr>
        <w:pStyle w:val="Caption"/>
        <w:numPr>
          <w:ilvl w:val="0"/>
          <w:numId w:val="33"/>
        </w:numPr>
      </w:pPr>
      <w:bookmarkStart w:id="3" w:name="_Toc206152209"/>
      <w:r>
        <w:t xml:space="preserve">Proposal </w:t>
      </w:r>
      <w:fldSimple w:instr=" SEQ Proposal \* ARABIC ">
        <w:r w:rsidR="0014186B">
          <w:rPr>
            <w:noProof/>
          </w:rPr>
          <w:t>1</w:t>
        </w:r>
      </w:fldSimple>
      <w:r>
        <w:t xml:space="preserve">: Remove the </w:t>
      </w:r>
      <w:r w:rsidR="00B9488F">
        <w:rPr>
          <w:sz w:val="21"/>
          <w:szCs w:val="21"/>
        </w:rPr>
        <w:t>T</w:t>
      </w:r>
      <w:r w:rsidR="00B9488F">
        <w:rPr>
          <w:sz w:val="21"/>
          <w:szCs w:val="21"/>
          <w:vertAlign w:val="subscript"/>
        </w:rPr>
        <w:t>CSI-</w:t>
      </w:r>
      <w:proofErr w:type="spellStart"/>
      <w:r w:rsidR="00B9488F">
        <w:rPr>
          <w:sz w:val="21"/>
          <w:szCs w:val="21"/>
          <w:vertAlign w:val="subscript"/>
        </w:rPr>
        <w:t>RS_SFN_intra</w:t>
      </w:r>
      <w:proofErr w:type="spellEnd"/>
      <w:r w:rsidR="00B9488F">
        <w:t xml:space="preserve"> from the </w:t>
      </w:r>
      <w:proofErr w:type="spellStart"/>
      <w:r w:rsidR="00B9488F">
        <w:rPr>
          <w:sz w:val="21"/>
          <w:szCs w:val="21"/>
        </w:rPr>
        <w:t>T</w:t>
      </w:r>
      <w:r w:rsidR="00B9488F">
        <w:rPr>
          <w:sz w:val="21"/>
          <w:szCs w:val="21"/>
          <w:vertAlign w:val="subscript"/>
        </w:rPr>
        <w:t>measure</w:t>
      </w:r>
      <w:proofErr w:type="spellEnd"/>
      <w:r w:rsidR="00B9488F">
        <w:rPr>
          <w:sz w:val="21"/>
          <w:szCs w:val="21"/>
        </w:rPr>
        <w:t xml:space="preserve">  for CSI-RS based L1-RSRP measurement.</w:t>
      </w:r>
      <w:bookmarkEnd w:id="3"/>
      <w:r w:rsidR="00B9488F">
        <w:rPr>
          <w:sz w:val="21"/>
          <w:szCs w:val="21"/>
        </w:rPr>
        <w:t xml:space="preserve"> </w:t>
      </w:r>
    </w:p>
    <w:p w14:paraId="08797061" w14:textId="77777777" w:rsidR="00B9488F" w:rsidRDefault="00B9488F" w:rsidP="006A511F">
      <w:pPr>
        <w:rPr>
          <w:lang w:val="x-none" w:eastAsia="x-none"/>
        </w:rPr>
      </w:pPr>
    </w:p>
    <w:p w14:paraId="6DA358C8" w14:textId="53238313" w:rsidR="009D0EC8" w:rsidRDefault="00A11014" w:rsidP="006A511F">
      <w:pPr>
        <w:rPr>
          <w:sz w:val="21"/>
          <w:szCs w:val="21"/>
          <w:vertAlign w:val="subscript"/>
          <w:lang w:val="x-none"/>
        </w:rPr>
      </w:pPr>
      <w:r>
        <w:rPr>
          <w:lang w:val="x-none" w:eastAsia="x-none"/>
        </w:rPr>
        <w:t xml:space="preserve">To notice that </w:t>
      </w:r>
      <w:r w:rsidR="00FB74BF">
        <w:rPr>
          <w:lang w:val="x-none" w:eastAsia="x-none"/>
        </w:rPr>
        <w:t xml:space="preserve">Rel-19 mobility work item have parallel work on going to specify what is the side condition for a known cell based on endorsed draft CR </w:t>
      </w:r>
      <w:r w:rsidR="0058520A">
        <w:rPr>
          <w:lang w:val="x-none" w:eastAsia="x-none"/>
        </w:rPr>
        <w:t>R</w:t>
      </w:r>
      <w:r w:rsidR="00FB74BF">
        <w:rPr>
          <w:lang w:val="x-none" w:eastAsia="x-none"/>
        </w:rPr>
        <w:t>4-</w:t>
      </w:r>
      <w:r w:rsidR="0058520A">
        <w:rPr>
          <w:lang w:val="x-none" w:eastAsia="x-none"/>
        </w:rPr>
        <w:t>2508396.</w:t>
      </w:r>
      <w:r>
        <w:rPr>
          <w:lang w:val="x-none" w:eastAsia="x-none"/>
        </w:rPr>
        <w:t xml:space="preserve"> We think it is </w:t>
      </w:r>
      <w:r w:rsidR="00B9488F">
        <w:rPr>
          <w:lang w:val="x-none" w:eastAsia="x-none"/>
        </w:rPr>
        <w:t xml:space="preserve">more reasonable to follow the same definition of known cell then elaborate more details for </w:t>
      </w:r>
      <w:proofErr w:type="spellStart"/>
      <w:r w:rsidR="00B9488F">
        <w:rPr>
          <w:sz w:val="21"/>
          <w:szCs w:val="21"/>
          <w:lang w:val="x-none"/>
        </w:rPr>
        <w:t>T</w:t>
      </w:r>
      <w:r w:rsidR="00B9488F">
        <w:rPr>
          <w:sz w:val="21"/>
          <w:szCs w:val="21"/>
          <w:vertAlign w:val="subscript"/>
          <w:lang w:val="x-none"/>
        </w:rPr>
        <w:t>measure</w:t>
      </w:r>
      <w:proofErr w:type="spellEnd"/>
      <w:r w:rsidR="00B9488F">
        <w:rPr>
          <w:sz w:val="21"/>
          <w:szCs w:val="21"/>
          <w:vertAlign w:val="subscript"/>
          <w:lang w:val="x-none"/>
        </w:rPr>
        <w:t xml:space="preserve"> </w:t>
      </w:r>
      <w:r w:rsidR="00B9488F">
        <w:rPr>
          <w:lang w:val="x-none" w:eastAsia="x-none"/>
        </w:rPr>
        <w:t>specified for CLTM.</w:t>
      </w:r>
      <w:r w:rsidR="00B9488F">
        <w:rPr>
          <w:sz w:val="21"/>
          <w:szCs w:val="21"/>
          <w:vertAlign w:val="subscript"/>
          <w:lang w:val="x-none"/>
        </w:rPr>
        <w:t xml:space="preserve"> </w:t>
      </w:r>
    </w:p>
    <w:p w14:paraId="0829057C" w14:textId="2AD4A4B7" w:rsidR="00196BF4" w:rsidRPr="00196BF4" w:rsidRDefault="00196BF4" w:rsidP="006A511F">
      <w:pPr>
        <w:rPr>
          <w:sz w:val="21"/>
          <w:szCs w:val="21"/>
          <w:lang w:val="x-none"/>
        </w:rPr>
      </w:pPr>
      <w:r w:rsidRPr="00196BF4">
        <w:rPr>
          <w:sz w:val="21"/>
          <w:szCs w:val="21"/>
          <w:lang w:val="x-none"/>
        </w:rPr>
        <w:t>Details on wording change can be seen from our draft CR R4-2510803</w:t>
      </w:r>
    </w:p>
    <w:p w14:paraId="7AD44BA4" w14:textId="08A31063" w:rsidR="000B4EDD" w:rsidRPr="00ED4A52" w:rsidRDefault="0014186B" w:rsidP="0014186B">
      <w:pPr>
        <w:pStyle w:val="Caption"/>
        <w:numPr>
          <w:ilvl w:val="0"/>
          <w:numId w:val="33"/>
        </w:numPr>
      </w:pPr>
      <w:bookmarkStart w:id="4" w:name="_Toc206152210"/>
      <w:r>
        <w:t xml:space="preserve">Proposal </w:t>
      </w:r>
      <w:fldSimple w:instr=" SEQ Proposal \* ARABIC ">
        <w:r>
          <w:rPr>
            <w:noProof/>
          </w:rPr>
          <w:t>2</w:t>
        </w:r>
      </w:fldSimple>
      <w:r>
        <w:t xml:space="preserve">: Further discuss the </w:t>
      </w:r>
      <w:proofErr w:type="spellStart"/>
      <w:r>
        <w:rPr>
          <w:sz w:val="21"/>
          <w:szCs w:val="21"/>
        </w:rPr>
        <w:t>T</w:t>
      </w:r>
      <w:r>
        <w:rPr>
          <w:sz w:val="21"/>
          <w:szCs w:val="21"/>
          <w:vertAlign w:val="subscript"/>
        </w:rPr>
        <w:t>measure</w:t>
      </w:r>
      <w:proofErr w:type="spellEnd"/>
      <w:r>
        <w:rPr>
          <w:sz w:val="21"/>
          <w:szCs w:val="21"/>
          <w:vertAlign w:val="subscript"/>
        </w:rPr>
        <w:t xml:space="preserve"> </w:t>
      </w:r>
      <w:r>
        <w:t xml:space="preserve"> definition for CSI-RS based L1-RSRP </w:t>
      </w:r>
      <w:r w:rsidR="009D2437">
        <w:t xml:space="preserve">which is </w:t>
      </w:r>
      <w:r w:rsidR="00E34AC5">
        <w:t xml:space="preserve">reused </w:t>
      </w:r>
      <w:r w:rsidR="009D2437">
        <w:t>from</w:t>
      </w:r>
      <w:r w:rsidR="00E34AC5">
        <w:t xml:space="preserve"> the known target cell side condition specified in the </w:t>
      </w:r>
      <w:r w:rsidR="00942CD6">
        <w:t>objective CSI-RS based L1 measurement.</w:t>
      </w:r>
      <w:bookmarkEnd w:id="4"/>
      <w:r w:rsidR="00942CD6">
        <w:t xml:space="preserve"> </w:t>
      </w:r>
    </w:p>
    <w:bookmarkEnd w:id="0"/>
    <w:bookmarkEnd w:id="1"/>
    <w:p w14:paraId="6EA27031" w14:textId="6F0A27D6" w:rsidR="00A73B86" w:rsidRDefault="00A73B86" w:rsidP="004B4AF0">
      <w:pPr>
        <w:pStyle w:val="Caption"/>
        <w:ind w:left="720"/>
        <w:rPr>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289BEBC8" w14:textId="465E445D" w:rsidR="00967B26" w:rsidRDefault="00967B26"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00602CE8">
        <w:rPr>
          <w:sz w:val="22"/>
          <w:szCs w:val="22"/>
        </w:rPr>
        <w:t>observed</w:t>
      </w:r>
      <w:r w:rsidRPr="0084769D">
        <w:rPr>
          <w:sz w:val="22"/>
          <w:szCs w:val="22"/>
        </w:rPr>
        <w:t xml:space="preserve"> in the current contribution:</w:t>
      </w:r>
    </w:p>
    <w:p w14:paraId="61A8F51B" w14:textId="020F0B05" w:rsidR="00287728" w:rsidRDefault="0028772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lang w:val="x-none" w:eastAsia="x-none"/>
        </w:rPr>
        <w:fldChar w:fldCharType="begin"/>
      </w:r>
      <w:r>
        <w:rPr>
          <w:b/>
          <w:lang w:val="x-none" w:eastAsia="x-none"/>
        </w:rPr>
        <w:instrText xml:space="preserve"> TOC \n \p " " \h \z \c "Observation" </w:instrText>
      </w:r>
      <w:r>
        <w:rPr>
          <w:b/>
          <w:lang w:val="x-none" w:eastAsia="x-none"/>
        </w:rPr>
        <w:fldChar w:fldCharType="separate"/>
      </w:r>
      <w:hyperlink w:anchor="_Toc206152265" w:history="1">
        <w:r w:rsidRPr="00AE4729">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AE4729">
          <w:rPr>
            <w:rStyle w:val="Hyperlink"/>
            <w:noProof/>
          </w:rPr>
          <w:t>Observation 1:  SFN acquisition time T</w:t>
        </w:r>
        <w:r w:rsidRPr="00AE4729">
          <w:rPr>
            <w:rStyle w:val="Hyperlink"/>
            <w:noProof/>
            <w:vertAlign w:val="subscript"/>
          </w:rPr>
          <w:t xml:space="preserve">CSI-RS_SFN_intra </w:t>
        </w:r>
        <w:r w:rsidRPr="00AE4729">
          <w:rPr>
            <w:rStyle w:val="Hyperlink"/>
            <w:noProof/>
          </w:rPr>
          <w:t xml:space="preserve">is specified for L3-RSRP when UE is configured with the higher layer parameters </w:t>
        </w:r>
        <w:r w:rsidRPr="00AE4729">
          <w:rPr>
            <w:rStyle w:val="Hyperlink"/>
            <w:i/>
            <w:noProof/>
          </w:rPr>
          <w:t>CSI-RS-Resource-Mobility</w:t>
        </w:r>
        <w:r w:rsidRPr="00AE4729">
          <w:rPr>
            <w:rStyle w:val="Hyperlink"/>
            <w:noProof/>
          </w:rPr>
          <w:t xml:space="preserve"> and </w:t>
        </w:r>
        <w:r w:rsidRPr="00AE4729">
          <w:rPr>
            <w:rStyle w:val="Hyperlink"/>
            <w:i/>
            <w:noProof/>
          </w:rPr>
          <w:t>associatedSSB</w:t>
        </w:r>
        <w:r w:rsidRPr="00AE4729">
          <w:rPr>
            <w:rStyle w:val="Hyperlink"/>
            <w:noProof/>
          </w:rPr>
          <w:t xml:space="preserve">  which specified in TS 38.133 9.10.2.5.</w:t>
        </w:r>
      </w:hyperlink>
    </w:p>
    <w:p w14:paraId="0E0D0F51" w14:textId="29D00093" w:rsidR="00E2481F" w:rsidRDefault="00287728" w:rsidP="00E2481F">
      <w:pPr>
        <w:jc w:val="both"/>
        <w:rPr>
          <w:sz w:val="22"/>
          <w:szCs w:val="22"/>
        </w:rPr>
      </w:pPr>
      <w:r>
        <w:rPr>
          <w:b/>
          <w:lang w:val="x-none" w:eastAsia="x-none"/>
        </w:rPr>
        <w:fldChar w:fldCharType="end"/>
      </w:r>
      <w:r w:rsidR="00602CE8">
        <w:rPr>
          <w:sz w:val="22"/>
          <w:szCs w:val="22"/>
        </w:rPr>
        <w:br/>
      </w:r>
      <w:r w:rsidR="00E2481F">
        <w:rPr>
          <w:sz w:val="22"/>
          <w:szCs w:val="22"/>
        </w:rPr>
        <w:t xml:space="preserve">The </w:t>
      </w:r>
      <w:r w:rsidR="00E2481F" w:rsidRPr="0084769D">
        <w:rPr>
          <w:sz w:val="22"/>
          <w:szCs w:val="22"/>
        </w:rPr>
        <w:t>following ha</w:t>
      </w:r>
      <w:r w:rsidR="00E2481F">
        <w:rPr>
          <w:sz w:val="22"/>
          <w:szCs w:val="22"/>
        </w:rPr>
        <w:t>ve</w:t>
      </w:r>
      <w:r w:rsidR="00E2481F" w:rsidRPr="0084769D">
        <w:rPr>
          <w:sz w:val="22"/>
          <w:szCs w:val="22"/>
        </w:rPr>
        <w:t xml:space="preserve"> been</w:t>
      </w:r>
      <w:r w:rsidR="00E2481F">
        <w:rPr>
          <w:sz w:val="22"/>
          <w:szCs w:val="22"/>
        </w:rPr>
        <w:t xml:space="preserve"> </w:t>
      </w:r>
      <w:r w:rsidR="00E2481F" w:rsidRPr="0084769D">
        <w:rPr>
          <w:sz w:val="22"/>
          <w:szCs w:val="22"/>
        </w:rPr>
        <w:t>proposed in the current contribution:</w:t>
      </w:r>
    </w:p>
    <w:p w14:paraId="3FE25433" w14:textId="50EAB64D" w:rsidR="00287728" w:rsidRDefault="00FE398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FF5561">
        <w:rPr>
          <w:i/>
          <w:iCs/>
          <w:sz w:val="22"/>
          <w:szCs w:val="22"/>
          <w:u w:val="single"/>
          <w:lang w:val="en-GB"/>
        </w:rPr>
        <w:fldChar w:fldCharType="begin"/>
      </w:r>
      <w:r w:rsidRPr="00FF5561">
        <w:rPr>
          <w:i/>
          <w:iCs/>
          <w:sz w:val="22"/>
          <w:szCs w:val="22"/>
          <w:u w:val="single"/>
          <w:lang w:val="en-GB"/>
        </w:rPr>
        <w:instrText xml:space="preserve"> TOC \n \p " " \h \z \c "Proposal" </w:instrText>
      </w:r>
      <w:r w:rsidRPr="00FF5561">
        <w:rPr>
          <w:i/>
          <w:iCs/>
          <w:sz w:val="22"/>
          <w:szCs w:val="22"/>
          <w:u w:val="single"/>
          <w:lang w:val="en-GB"/>
        </w:rPr>
        <w:fldChar w:fldCharType="separate"/>
      </w:r>
      <w:hyperlink w:anchor="_Toc206152209" w:history="1">
        <w:r w:rsidR="00287728" w:rsidRPr="001F073B">
          <w:rPr>
            <w:rStyle w:val="Hyperlink"/>
            <w:rFonts w:ascii="Symbol" w:hAnsi="Symbol"/>
            <w:noProof/>
          </w:rPr>
          <w:t></w:t>
        </w:r>
        <w:r w:rsidR="00287728">
          <w:rPr>
            <w:rFonts w:asciiTheme="minorHAnsi" w:eastAsiaTheme="minorEastAsia" w:hAnsiTheme="minorHAnsi" w:cstheme="minorBidi"/>
            <w:noProof/>
            <w:kern w:val="2"/>
            <w:sz w:val="24"/>
            <w:szCs w:val="24"/>
            <w:lang w:val="en-SE" w:eastAsia="zh-CN"/>
            <w14:ligatures w14:val="standardContextual"/>
          </w:rPr>
          <w:tab/>
        </w:r>
        <w:r w:rsidR="00287728" w:rsidRPr="001F073B">
          <w:rPr>
            <w:rStyle w:val="Hyperlink"/>
            <w:noProof/>
          </w:rPr>
          <w:t>Proposal 1: Remove the T</w:t>
        </w:r>
        <w:r w:rsidR="00287728" w:rsidRPr="001F073B">
          <w:rPr>
            <w:rStyle w:val="Hyperlink"/>
            <w:noProof/>
            <w:vertAlign w:val="subscript"/>
          </w:rPr>
          <w:t>CSI-RS_SFN_intra</w:t>
        </w:r>
        <w:r w:rsidR="00287728" w:rsidRPr="001F073B">
          <w:rPr>
            <w:rStyle w:val="Hyperlink"/>
            <w:noProof/>
          </w:rPr>
          <w:t xml:space="preserve"> from the T</w:t>
        </w:r>
        <w:r w:rsidR="00287728" w:rsidRPr="001F073B">
          <w:rPr>
            <w:rStyle w:val="Hyperlink"/>
            <w:noProof/>
            <w:vertAlign w:val="subscript"/>
          </w:rPr>
          <w:t>measure</w:t>
        </w:r>
        <w:r w:rsidR="00287728" w:rsidRPr="001F073B">
          <w:rPr>
            <w:rStyle w:val="Hyperlink"/>
            <w:noProof/>
          </w:rPr>
          <w:t xml:space="preserve">  for CSI-RS based L1-RSRP measurement.</w:t>
        </w:r>
      </w:hyperlink>
    </w:p>
    <w:p w14:paraId="68C4FE2B" w14:textId="2F8895E5" w:rsidR="00287728" w:rsidRDefault="00287728">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2210" w:history="1">
        <w:r w:rsidRPr="001F073B">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F073B">
          <w:rPr>
            <w:rStyle w:val="Hyperlink"/>
            <w:noProof/>
          </w:rPr>
          <w:t>Proposal 2: Further discuss the T</w:t>
        </w:r>
        <w:r w:rsidRPr="001F073B">
          <w:rPr>
            <w:rStyle w:val="Hyperlink"/>
            <w:noProof/>
            <w:vertAlign w:val="subscript"/>
          </w:rPr>
          <w:t xml:space="preserve">measure </w:t>
        </w:r>
        <w:r w:rsidRPr="001F073B">
          <w:rPr>
            <w:rStyle w:val="Hyperlink"/>
            <w:noProof/>
          </w:rPr>
          <w:t xml:space="preserve"> definition for CSI-RS based L1-RSRP which is reused from the known target cell side condition specified in the objective CSI-RS based L1 measurement.</w:t>
        </w:r>
      </w:hyperlink>
    </w:p>
    <w:p w14:paraId="0D347B21" w14:textId="6857A90F" w:rsidR="00A16DD6" w:rsidRPr="00FF5561" w:rsidRDefault="00FE3985" w:rsidP="00A16DD6">
      <w:pPr>
        <w:pStyle w:val="Heading1"/>
        <w:ind w:right="72"/>
        <w:rPr>
          <w:lang w:val="sv-SE"/>
        </w:rPr>
      </w:pPr>
      <w:r w:rsidRPr="00FF5561">
        <w:rPr>
          <w:rFonts w:ascii="Times New Roman" w:hAnsi="Times New Roman"/>
          <w:i/>
          <w:iCs/>
          <w:sz w:val="22"/>
          <w:szCs w:val="22"/>
          <w:u w:val="single"/>
          <w:lang w:val="en-GB"/>
        </w:rPr>
        <w:fldChar w:fldCharType="end"/>
      </w:r>
      <w:r w:rsidR="00A16DD6" w:rsidRPr="00FF5561">
        <w:rPr>
          <w:lang w:val="sv-SE"/>
        </w:rPr>
        <w:t xml:space="preserve"> References</w:t>
      </w:r>
    </w:p>
    <w:p w14:paraId="4E3F36E2" w14:textId="77777777" w:rsidR="00DD4C30" w:rsidRPr="00C71B85" w:rsidRDefault="00DD4C30" w:rsidP="00B247F5">
      <w:pPr>
        <w:pStyle w:val="Reference"/>
        <w:keepLines w:val="0"/>
        <w:numPr>
          <w:ilvl w:val="0"/>
          <w:numId w:val="13"/>
        </w:numPr>
        <w:tabs>
          <w:tab w:val="num" w:pos="567"/>
        </w:tabs>
        <w:spacing w:after="120" w:line="256" w:lineRule="auto"/>
        <w:ind w:left="567" w:hanging="567"/>
        <w:jc w:val="both"/>
        <w:rPr>
          <w:lang w:eastAsia="x-none"/>
        </w:rPr>
      </w:pPr>
      <w:bookmarkStart w:id="5" w:name="_Ref174151459"/>
      <w:bookmarkStart w:id="6" w:name="_Ref189809556"/>
      <w:bookmarkStart w:id="7"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5"/>
      <w:bookmarkEnd w:id="6"/>
      <w:r>
        <w:rPr>
          <w:lang w:eastAsia="x-none"/>
        </w:rPr>
        <w:t>.</w:t>
      </w:r>
      <w:bookmarkEnd w:id="7"/>
    </w:p>
    <w:p w14:paraId="729B98CB" w14:textId="6FA1629F" w:rsidR="00A16DD6" w:rsidRPr="00C71B85" w:rsidRDefault="00A16DD6" w:rsidP="00B247F5">
      <w:pPr>
        <w:pStyle w:val="Reference"/>
        <w:keepLines w:val="0"/>
        <w:numPr>
          <w:ilvl w:val="0"/>
          <w:numId w:val="13"/>
        </w:numPr>
        <w:tabs>
          <w:tab w:val="num" w:pos="567"/>
        </w:tabs>
        <w:spacing w:after="120" w:line="256" w:lineRule="auto"/>
        <w:ind w:left="567" w:hanging="567"/>
        <w:jc w:val="both"/>
        <w:rPr>
          <w:lang w:eastAsia="x-none"/>
        </w:rPr>
      </w:pPr>
      <w:r w:rsidRPr="00C71B85">
        <w:rPr>
          <w:lang w:eastAsia="x-none"/>
        </w:rPr>
        <w:t>R4-2</w:t>
      </w:r>
      <w:r w:rsidR="00366E2E">
        <w:rPr>
          <w:lang w:eastAsia="x-none"/>
        </w:rPr>
        <w:t>5</w:t>
      </w:r>
      <w:r w:rsidR="002E459E">
        <w:rPr>
          <w:lang w:eastAsia="x-none"/>
        </w:rPr>
        <w:t>18283</w:t>
      </w:r>
      <w:r w:rsidRPr="00C71B85">
        <w:rPr>
          <w:lang w:eastAsia="x-none"/>
        </w:rPr>
        <w:t xml:space="preserve"> “</w:t>
      </w:r>
      <w:r w:rsidR="006E713E">
        <w:t>WF on RRM requirements for NR_Mob_Ph4_Part2</w:t>
      </w:r>
      <w:r w:rsidRPr="00C71B85">
        <w:rPr>
          <w:lang w:eastAsia="x-none"/>
        </w:rPr>
        <w:t xml:space="preserve">”, </w:t>
      </w:r>
      <w:r w:rsidR="005C4D51" w:rsidRPr="00C71B85">
        <w:rPr>
          <w:lang w:eastAsia="x-none"/>
        </w:rPr>
        <w:t>China Telecom</w:t>
      </w:r>
      <w:r w:rsidRPr="00C71B85">
        <w:rPr>
          <w:lang w:eastAsia="x-none"/>
        </w:rPr>
        <w:t xml:space="preserve">, </w:t>
      </w:r>
      <w:proofErr w:type="gramStart"/>
      <w:r w:rsidR="002E459E">
        <w:rPr>
          <w:lang w:eastAsia="x-none"/>
        </w:rPr>
        <w:t>May</w:t>
      </w:r>
      <w:r w:rsidR="00E96D4C" w:rsidRPr="00C71B85">
        <w:rPr>
          <w:lang w:eastAsia="x-none"/>
        </w:rPr>
        <w:t>,</w:t>
      </w:r>
      <w:proofErr w:type="gramEnd"/>
      <w:r w:rsidRPr="00C71B85">
        <w:rPr>
          <w:lang w:eastAsia="x-none"/>
        </w:rPr>
        <w:t xml:space="preserve"> 202</w:t>
      </w:r>
      <w:r w:rsidR="00366E2E">
        <w:rPr>
          <w:lang w:eastAsia="x-none"/>
        </w:rPr>
        <w:t>5</w:t>
      </w:r>
    </w:p>
    <w:sectPr w:rsidR="00A16DD6"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648C5" w14:textId="77777777" w:rsidR="00B87A97" w:rsidRDefault="00B87A97">
      <w:r>
        <w:separator/>
      </w:r>
    </w:p>
  </w:endnote>
  <w:endnote w:type="continuationSeparator" w:id="0">
    <w:p w14:paraId="57F0099E" w14:textId="77777777" w:rsidR="00B87A97" w:rsidRDefault="00B87A97">
      <w:r>
        <w:continuationSeparator/>
      </w:r>
    </w:p>
  </w:endnote>
  <w:endnote w:type="continuationNotice" w:id="1">
    <w:p w14:paraId="5EBFF7F7" w14:textId="77777777" w:rsidR="00B87A97" w:rsidRDefault="00B87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B263" w14:textId="77777777" w:rsidR="00B87A97" w:rsidRDefault="00B87A97">
      <w:r>
        <w:separator/>
      </w:r>
    </w:p>
  </w:footnote>
  <w:footnote w:type="continuationSeparator" w:id="0">
    <w:p w14:paraId="343EE467" w14:textId="77777777" w:rsidR="00B87A97" w:rsidRDefault="00B87A97">
      <w:r>
        <w:continuationSeparator/>
      </w:r>
    </w:p>
  </w:footnote>
  <w:footnote w:type="continuationNotice" w:id="1">
    <w:p w14:paraId="33F72088" w14:textId="77777777" w:rsidR="00B87A97" w:rsidRDefault="00B87A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24660"/>
    <w:multiLevelType w:val="hybridMultilevel"/>
    <w:tmpl w:val="33EC5D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746404A"/>
    <w:multiLevelType w:val="hybridMultilevel"/>
    <w:tmpl w:val="391A1B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112331"/>
    <w:multiLevelType w:val="hybridMultilevel"/>
    <w:tmpl w:val="6A34E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89703E"/>
    <w:multiLevelType w:val="hybridMultilevel"/>
    <w:tmpl w:val="B6462F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27422A6"/>
    <w:multiLevelType w:val="multilevel"/>
    <w:tmpl w:val="C1E0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A300D1"/>
    <w:multiLevelType w:val="hybridMultilevel"/>
    <w:tmpl w:val="24D2F034"/>
    <w:lvl w:ilvl="0" w:tplc="2374898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25765E2"/>
    <w:multiLevelType w:val="hybridMultilevel"/>
    <w:tmpl w:val="91F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7D171BC"/>
    <w:multiLevelType w:val="hybridMultilevel"/>
    <w:tmpl w:val="32068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7"/>
  </w:num>
  <w:num w:numId="2" w16cid:durableId="11735331">
    <w:abstractNumId w:val="24"/>
  </w:num>
  <w:num w:numId="3" w16cid:durableId="1102259893">
    <w:abstractNumId w:val="13"/>
  </w:num>
  <w:num w:numId="4" w16cid:durableId="530342860">
    <w:abstractNumId w:val="15"/>
  </w:num>
  <w:num w:numId="5" w16cid:durableId="2130512404">
    <w:abstractNumId w:val="1"/>
  </w:num>
  <w:num w:numId="6" w16cid:durableId="272589911">
    <w:abstractNumId w:val="0"/>
  </w:num>
  <w:num w:numId="7" w16cid:durableId="1396777579">
    <w:abstractNumId w:val="28"/>
  </w:num>
  <w:num w:numId="8" w16cid:durableId="1238323227">
    <w:abstractNumId w:val="6"/>
  </w:num>
  <w:num w:numId="9" w16cid:durableId="1688098728">
    <w:abstractNumId w:val="8"/>
  </w:num>
  <w:num w:numId="10" w16cid:durableId="1406415193">
    <w:abstractNumId w:val="4"/>
  </w:num>
  <w:num w:numId="11" w16cid:durableId="268706987">
    <w:abstractNumId w:val="18"/>
  </w:num>
  <w:num w:numId="12" w16cid:durableId="1922837493">
    <w:abstractNumId w:val="12"/>
  </w:num>
  <w:num w:numId="13" w16cid:durableId="203102583">
    <w:abstractNumId w:val="22"/>
  </w:num>
  <w:num w:numId="14" w16cid:durableId="2066372495">
    <w:abstractNumId w:val="21"/>
  </w:num>
  <w:num w:numId="15" w16cid:durableId="1501389172">
    <w:abstractNumId w:val="2"/>
  </w:num>
  <w:num w:numId="16" w16cid:durableId="1685013780">
    <w:abstractNumId w:val="9"/>
  </w:num>
  <w:num w:numId="17" w16cid:durableId="1408309998">
    <w:abstractNumId w:val="7"/>
  </w:num>
  <w:num w:numId="18" w16cid:durableId="1373380873">
    <w:abstractNumId w:val="3"/>
  </w:num>
  <w:num w:numId="19" w16cid:durableId="1038970992">
    <w:abstractNumId w:val="11"/>
  </w:num>
  <w:num w:numId="20" w16cid:durableId="1010139028">
    <w:abstractNumId w:val="5"/>
  </w:num>
  <w:num w:numId="21" w16cid:durableId="373769249">
    <w:abstractNumId w:val="19"/>
  </w:num>
  <w:num w:numId="22" w16cid:durableId="568463048">
    <w:abstractNumId w:val="20"/>
  </w:num>
  <w:num w:numId="23" w16cid:durableId="75786726">
    <w:abstractNumId w:val="25"/>
  </w:num>
  <w:num w:numId="24" w16cid:durableId="1002709284">
    <w:abstractNumId w:val="26"/>
  </w:num>
  <w:num w:numId="25" w16cid:durableId="324434423">
    <w:abstractNumId w:val="17"/>
  </w:num>
  <w:num w:numId="26" w16cid:durableId="1531643015">
    <w:abstractNumId w:val="14"/>
  </w:num>
  <w:num w:numId="27" w16cid:durableId="192619741">
    <w:abstractNumId w:val="16"/>
  </w:num>
  <w:num w:numId="28" w16cid:durableId="610283465">
    <w:abstractNumId w:val="23"/>
  </w:num>
  <w:num w:numId="29" w16cid:durableId="1744638477">
    <w:abstractNumId w:val="19"/>
  </w:num>
  <w:num w:numId="30" w16cid:durableId="35666382">
    <w:abstractNumId w:val="25"/>
  </w:num>
  <w:num w:numId="31" w16cid:durableId="2070420402">
    <w:abstractNumId w:val="25"/>
  </w:num>
  <w:num w:numId="32" w16cid:durableId="2108042893">
    <w:abstractNumId w:val="19"/>
  </w:num>
  <w:num w:numId="33" w16cid:durableId="207804233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866"/>
    <w:rsid w:val="00005C45"/>
    <w:rsid w:val="00005E2A"/>
    <w:rsid w:val="00005EEC"/>
    <w:rsid w:val="000067BA"/>
    <w:rsid w:val="0000696B"/>
    <w:rsid w:val="000069A8"/>
    <w:rsid w:val="00006B7B"/>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3D46"/>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73"/>
    <w:rsid w:val="000757B2"/>
    <w:rsid w:val="00075BFE"/>
    <w:rsid w:val="00075C5B"/>
    <w:rsid w:val="00075E4F"/>
    <w:rsid w:val="00075F73"/>
    <w:rsid w:val="00075FE6"/>
    <w:rsid w:val="0007670F"/>
    <w:rsid w:val="0007674A"/>
    <w:rsid w:val="000768FE"/>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707"/>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031"/>
    <w:rsid w:val="000B13DD"/>
    <w:rsid w:val="000B1648"/>
    <w:rsid w:val="000B1B6F"/>
    <w:rsid w:val="000B1D33"/>
    <w:rsid w:val="000B1F03"/>
    <w:rsid w:val="000B1FF0"/>
    <w:rsid w:val="000B200B"/>
    <w:rsid w:val="000B22BD"/>
    <w:rsid w:val="000B2308"/>
    <w:rsid w:val="000B2505"/>
    <w:rsid w:val="000B25F0"/>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4EDD"/>
    <w:rsid w:val="000B53EE"/>
    <w:rsid w:val="000B53FD"/>
    <w:rsid w:val="000B54BD"/>
    <w:rsid w:val="000B595E"/>
    <w:rsid w:val="000B5977"/>
    <w:rsid w:val="000B5C81"/>
    <w:rsid w:val="000B5DF4"/>
    <w:rsid w:val="000B6513"/>
    <w:rsid w:val="000B6775"/>
    <w:rsid w:val="000B68B4"/>
    <w:rsid w:val="000B6A1C"/>
    <w:rsid w:val="000B77ED"/>
    <w:rsid w:val="000B7865"/>
    <w:rsid w:val="000B7B70"/>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A38"/>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A05"/>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526"/>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854"/>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1D4"/>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86B"/>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BF4"/>
    <w:rsid w:val="00196C48"/>
    <w:rsid w:val="00196F92"/>
    <w:rsid w:val="001970CF"/>
    <w:rsid w:val="00197232"/>
    <w:rsid w:val="0019740D"/>
    <w:rsid w:val="00197C10"/>
    <w:rsid w:val="001A0140"/>
    <w:rsid w:val="001A045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368"/>
    <w:rsid w:val="001C24F5"/>
    <w:rsid w:val="001C2737"/>
    <w:rsid w:val="001C27B4"/>
    <w:rsid w:val="001C288F"/>
    <w:rsid w:val="001C2A18"/>
    <w:rsid w:val="001C2BA8"/>
    <w:rsid w:val="001C2C6A"/>
    <w:rsid w:val="001C2E7E"/>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9D7"/>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E05"/>
    <w:rsid w:val="00201E73"/>
    <w:rsid w:val="002020C7"/>
    <w:rsid w:val="002020D5"/>
    <w:rsid w:val="002020EF"/>
    <w:rsid w:val="002025B3"/>
    <w:rsid w:val="00202745"/>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098"/>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BC9"/>
    <w:rsid w:val="00234CF8"/>
    <w:rsid w:val="00234D8D"/>
    <w:rsid w:val="00235165"/>
    <w:rsid w:val="00235226"/>
    <w:rsid w:val="00235264"/>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A6"/>
    <w:rsid w:val="0024370C"/>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68F"/>
    <w:rsid w:val="00287728"/>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2E3"/>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02C"/>
    <w:rsid w:val="002E422F"/>
    <w:rsid w:val="002E453D"/>
    <w:rsid w:val="002E459E"/>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02F"/>
    <w:rsid w:val="002E7567"/>
    <w:rsid w:val="002E7A4C"/>
    <w:rsid w:val="002F0022"/>
    <w:rsid w:val="002F02EF"/>
    <w:rsid w:val="002F092B"/>
    <w:rsid w:val="002F0FC2"/>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686"/>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83A"/>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2A5"/>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2E7"/>
    <w:rsid w:val="00365670"/>
    <w:rsid w:val="00365800"/>
    <w:rsid w:val="00365D1E"/>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0E90"/>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771"/>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A7D"/>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CB"/>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0DC2"/>
    <w:rsid w:val="004012EA"/>
    <w:rsid w:val="0040168F"/>
    <w:rsid w:val="004017F5"/>
    <w:rsid w:val="00401FEB"/>
    <w:rsid w:val="004021D1"/>
    <w:rsid w:val="00402492"/>
    <w:rsid w:val="00402619"/>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17DB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CD9"/>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0D66"/>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0A6"/>
    <w:rsid w:val="004F4BBE"/>
    <w:rsid w:val="004F4FAD"/>
    <w:rsid w:val="004F5161"/>
    <w:rsid w:val="004F5215"/>
    <w:rsid w:val="004F532C"/>
    <w:rsid w:val="004F55FC"/>
    <w:rsid w:val="004F5729"/>
    <w:rsid w:val="004F599A"/>
    <w:rsid w:val="004F5A7F"/>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2F0"/>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835"/>
    <w:rsid w:val="00525C9C"/>
    <w:rsid w:val="00525DB2"/>
    <w:rsid w:val="00525E31"/>
    <w:rsid w:val="00525F6F"/>
    <w:rsid w:val="00525FCE"/>
    <w:rsid w:val="0052601B"/>
    <w:rsid w:val="005261DE"/>
    <w:rsid w:val="0052648B"/>
    <w:rsid w:val="0052688B"/>
    <w:rsid w:val="005269B3"/>
    <w:rsid w:val="00526C42"/>
    <w:rsid w:val="00527516"/>
    <w:rsid w:val="005277F6"/>
    <w:rsid w:val="0052787B"/>
    <w:rsid w:val="00527987"/>
    <w:rsid w:val="00527EFF"/>
    <w:rsid w:val="0053003B"/>
    <w:rsid w:val="00531A5D"/>
    <w:rsid w:val="00531A90"/>
    <w:rsid w:val="00531B40"/>
    <w:rsid w:val="00531C10"/>
    <w:rsid w:val="00532099"/>
    <w:rsid w:val="005320C4"/>
    <w:rsid w:val="0053227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39D"/>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5EDA"/>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733"/>
    <w:rsid w:val="0058475E"/>
    <w:rsid w:val="00584770"/>
    <w:rsid w:val="00584EE9"/>
    <w:rsid w:val="00584F77"/>
    <w:rsid w:val="0058520A"/>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593"/>
    <w:rsid w:val="005B570D"/>
    <w:rsid w:val="005B5D4A"/>
    <w:rsid w:val="005B5ECB"/>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177"/>
    <w:rsid w:val="005C15C3"/>
    <w:rsid w:val="005C17A6"/>
    <w:rsid w:val="005C17C2"/>
    <w:rsid w:val="005C1834"/>
    <w:rsid w:val="005C1B94"/>
    <w:rsid w:val="005C1CC8"/>
    <w:rsid w:val="005C1D00"/>
    <w:rsid w:val="005C20B9"/>
    <w:rsid w:val="005C2260"/>
    <w:rsid w:val="005C28B3"/>
    <w:rsid w:val="005C2A5B"/>
    <w:rsid w:val="005C2CC0"/>
    <w:rsid w:val="005C30E7"/>
    <w:rsid w:val="005C3AB3"/>
    <w:rsid w:val="005C3B5C"/>
    <w:rsid w:val="005C3C16"/>
    <w:rsid w:val="005C3E8D"/>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7CB"/>
    <w:rsid w:val="005E3958"/>
    <w:rsid w:val="005E3B9D"/>
    <w:rsid w:val="005E3E30"/>
    <w:rsid w:val="005E3E81"/>
    <w:rsid w:val="005E3EC3"/>
    <w:rsid w:val="005E4B98"/>
    <w:rsid w:val="005E4DB9"/>
    <w:rsid w:val="005E4DEA"/>
    <w:rsid w:val="005E4F3A"/>
    <w:rsid w:val="005E4F90"/>
    <w:rsid w:val="005E4FC2"/>
    <w:rsid w:val="005E525C"/>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66A"/>
    <w:rsid w:val="00601706"/>
    <w:rsid w:val="00601AD9"/>
    <w:rsid w:val="00601D72"/>
    <w:rsid w:val="00601EF9"/>
    <w:rsid w:val="00601F4A"/>
    <w:rsid w:val="00602023"/>
    <w:rsid w:val="00602082"/>
    <w:rsid w:val="0060214F"/>
    <w:rsid w:val="006021DC"/>
    <w:rsid w:val="006023BE"/>
    <w:rsid w:val="00602678"/>
    <w:rsid w:val="006027E3"/>
    <w:rsid w:val="00602CE8"/>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B97"/>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B93"/>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31A"/>
    <w:rsid w:val="006776AA"/>
    <w:rsid w:val="006777E3"/>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1CD0"/>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11F"/>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98"/>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551"/>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2F5"/>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87E"/>
    <w:rsid w:val="00732EDB"/>
    <w:rsid w:val="00732F9F"/>
    <w:rsid w:val="0073300B"/>
    <w:rsid w:val="007331E6"/>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0DF"/>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7A5"/>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253"/>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4DB0"/>
    <w:rsid w:val="007A506F"/>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48"/>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1E80"/>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2E5"/>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126"/>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D6"/>
    <w:rsid w:val="00823734"/>
    <w:rsid w:val="00823782"/>
    <w:rsid w:val="00823C31"/>
    <w:rsid w:val="00823D48"/>
    <w:rsid w:val="0082436C"/>
    <w:rsid w:val="00824549"/>
    <w:rsid w:val="008245A2"/>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76A"/>
    <w:rsid w:val="008D39F1"/>
    <w:rsid w:val="008D3D8C"/>
    <w:rsid w:val="008D3FD6"/>
    <w:rsid w:val="008D40E6"/>
    <w:rsid w:val="008D41DC"/>
    <w:rsid w:val="008D4224"/>
    <w:rsid w:val="008D42A9"/>
    <w:rsid w:val="008D42D2"/>
    <w:rsid w:val="008D4419"/>
    <w:rsid w:val="008D460C"/>
    <w:rsid w:val="008D47D9"/>
    <w:rsid w:val="008D4B42"/>
    <w:rsid w:val="008D4C6E"/>
    <w:rsid w:val="008D50C4"/>
    <w:rsid w:val="008D5286"/>
    <w:rsid w:val="008D54A8"/>
    <w:rsid w:val="008D55B2"/>
    <w:rsid w:val="008D563D"/>
    <w:rsid w:val="008D56B3"/>
    <w:rsid w:val="008D5950"/>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4FE2"/>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27D"/>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64E"/>
    <w:rsid w:val="00925706"/>
    <w:rsid w:val="0092571C"/>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EE0"/>
    <w:rsid w:val="00941F1F"/>
    <w:rsid w:val="00941FBB"/>
    <w:rsid w:val="0094239C"/>
    <w:rsid w:val="009425BF"/>
    <w:rsid w:val="00942856"/>
    <w:rsid w:val="00942ADB"/>
    <w:rsid w:val="00942AF3"/>
    <w:rsid w:val="00942B84"/>
    <w:rsid w:val="00942B88"/>
    <w:rsid w:val="00942CD6"/>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26"/>
    <w:rsid w:val="00967B96"/>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21E"/>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1C7"/>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FAD"/>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437"/>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D9"/>
    <w:rsid w:val="009E2EE7"/>
    <w:rsid w:val="009E31B7"/>
    <w:rsid w:val="009E35FC"/>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C"/>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014"/>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A44"/>
    <w:rsid w:val="00A27E70"/>
    <w:rsid w:val="00A30399"/>
    <w:rsid w:val="00A3043B"/>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8C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2FB"/>
    <w:rsid w:val="00A70563"/>
    <w:rsid w:val="00A70954"/>
    <w:rsid w:val="00A710BD"/>
    <w:rsid w:val="00A711B5"/>
    <w:rsid w:val="00A71708"/>
    <w:rsid w:val="00A71989"/>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303"/>
    <w:rsid w:val="00A85AED"/>
    <w:rsid w:val="00A85CBC"/>
    <w:rsid w:val="00A85DAB"/>
    <w:rsid w:val="00A86069"/>
    <w:rsid w:val="00A867E5"/>
    <w:rsid w:val="00A8683F"/>
    <w:rsid w:val="00A86A39"/>
    <w:rsid w:val="00A86D55"/>
    <w:rsid w:val="00A86F6F"/>
    <w:rsid w:val="00A87099"/>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979"/>
    <w:rsid w:val="00A97D12"/>
    <w:rsid w:val="00A97E57"/>
    <w:rsid w:val="00A97E80"/>
    <w:rsid w:val="00AA029D"/>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BE9"/>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C42"/>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C36"/>
    <w:rsid w:val="00B25F2B"/>
    <w:rsid w:val="00B25F8E"/>
    <w:rsid w:val="00B2609E"/>
    <w:rsid w:val="00B2629A"/>
    <w:rsid w:val="00B263A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19A"/>
    <w:rsid w:val="00B6368C"/>
    <w:rsid w:val="00B637CE"/>
    <w:rsid w:val="00B63D4C"/>
    <w:rsid w:val="00B6409B"/>
    <w:rsid w:val="00B641C1"/>
    <w:rsid w:val="00B6442F"/>
    <w:rsid w:val="00B64707"/>
    <w:rsid w:val="00B64B08"/>
    <w:rsid w:val="00B64B5A"/>
    <w:rsid w:val="00B65433"/>
    <w:rsid w:val="00B65490"/>
    <w:rsid w:val="00B654F6"/>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477"/>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A97"/>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88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07D"/>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21"/>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C95"/>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84"/>
    <w:rsid w:val="00BF4EAA"/>
    <w:rsid w:val="00BF542C"/>
    <w:rsid w:val="00BF564A"/>
    <w:rsid w:val="00BF58E5"/>
    <w:rsid w:val="00BF5C81"/>
    <w:rsid w:val="00BF5CF0"/>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A15"/>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5E"/>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65E"/>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14C"/>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10C"/>
    <w:rsid w:val="00CD67FD"/>
    <w:rsid w:val="00CD69FE"/>
    <w:rsid w:val="00CD6D5A"/>
    <w:rsid w:val="00CD6D6A"/>
    <w:rsid w:val="00CD6DB7"/>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00"/>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9C"/>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BF"/>
    <w:rsid w:val="00D77524"/>
    <w:rsid w:val="00D776CF"/>
    <w:rsid w:val="00D800D5"/>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5A1"/>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7F6"/>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4D3"/>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28"/>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14F"/>
    <w:rsid w:val="00E3326E"/>
    <w:rsid w:val="00E33273"/>
    <w:rsid w:val="00E334F1"/>
    <w:rsid w:val="00E33934"/>
    <w:rsid w:val="00E33C03"/>
    <w:rsid w:val="00E33C63"/>
    <w:rsid w:val="00E3433B"/>
    <w:rsid w:val="00E34AC5"/>
    <w:rsid w:val="00E34B3B"/>
    <w:rsid w:val="00E34BD6"/>
    <w:rsid w:val="00E34C93"/>
    <w:rsid w:val="00E34F90"/>
    <w:rsid w:val="00E350DA"/>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0DC2"/>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8FB"/>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4A8"/>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4F5"/>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16"/>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40A"/>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C9A"/>
    <w:rsid w:val="00F10D89"/>
    <w:rsid w:val="00F10DCB"/>
    <w:rsid w:val="00F10F16"/>
    <w:rsid w:val="00F112F3"/>
    <w:rsid w:val="00F11520"/>
    <w:rsid w:val="00F1165B"/>
    <w:rsid w:val="00F118D6"/>
    <w:rsid w:val="00F11914"/>
    <w:rsid w:val="00F11D73"/>
    <w:rsid w:val="00F120E3"/>
    <w:rsid w:val="00F121D9"/>
    <w:rsid w:val="00F1232F"/>
    <w:rsid w:val="00F1244C"/>
    <w:rsid w:val="00F12D3D"/>
    <w:rsid w:val="00F12E8E"/>
    <w:rsid w:val="00F13003"/>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0DDB"/>
    <w:rsid w:val="00F311BD"/>
    <w:rsid w:val="00F315D8"/>
    <w:rsid w:val="00F316FE"/>
    <w:rsid w:val="00F31A14"/>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93A"/>
    <w:rsid w:val="00F35C5C"/>
    <w:rsid w:val="00F35CD7"/>
    <w:rsid w:val="00F35DFC"/>
    <w:rsid w:val="00F35F36"/>
    <w:rsid w:val="00F35F3C"/>
    <w:rsid w:val="00F363C4"/>
    <w:rsid w:val="00F363F5"/>
    <w:rsid w:val="00F36584"/>
    <w:rsid w:val="00F3659D"/>
    <w:rsid w:val="00F36824"/>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47EA4"/>
    <w:rsid w:val="00F502F5"/>
    <w:rsid w:val="00F504D0"/>
    <w:rsid w:val="00F50761"/>
    <w:rsid w:val="00F509C6"/>
    <w:rsid w:val="00F50B62"/>
    <w:rsid w:val="00F50F02"/>
    <w:rsid w:val="00F510C8"/>
    <w:rsid w:val="00F511A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F0F"/>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4BF"/>
    <w:rsid w:val="00FB78B5"/>
    <w:rsid w:val="00FB79A4"/>
    <w:rsid w:val="00FB7E88"/>
    <w:rsid w:val="00FB7F50"/>
    <w:rsid w:val="00FC014F"/>
    <w:rsid w:val="00FC0290"/>
    <w:rsid w:val="00FC056E"/>
    <w:rsid w:val="00FC05AD"/>
    <w:rsid w:val="00FC0A66"/>
    <w:rsid w:val="00FC0B99"/>
    <w:rsid w:val="00FC0BCA"/>
    <w:rsid w:val="00FC0C0B"/>
    <w:rsid w:val="00FC0EA1"/>
    <w:rsid w:val="00FC0EDB"/>
    <w:rsid w:val="00FC12A2"/>
    <w:rsid w:val="00FC13CF"/>
    <w:rsid w:val="00FC13E1"/>
    <w:rsid w:val="00FC14F0"/>
    <w:rsid w:val="00FC1506"/>
    <w:rsid w:val="00FC15B2"/>
    <w:rsid w:val="00FC15DA"/>
    <w:rsid w:val="00FC176F"/>
    <w:rsid w:val="00FC1A89"/>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0E0F"/>
    <w:rsid w:val="00FE1386"/>
    <w:rsid w:val="00FE16C9"/>
    <w:rsid w:val="00FE1C1F"/>
    <w:rsid w:val="00FE1E32"/>
    <w:rsid w:val="00FE1EF2"/>
    <w:rsid w:val="00FE1F41"/>
    <w:rsid w:val="00FE1F6B"/>
    <w:rsid w:val="00FE22D2"/>
    <w:rsid w:val="00FE2436"/>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561"/>
    <w:rsid w:val="00FF57AD"/>
    <w:rsid w:val="00FF5AEA"/>
    <w:rsid w:val="00FF6036"/>
    <w:rsid w:val="00FF6379"/>
    <w:rsid w:val="00FF6655"/>
    <w:rsid w:val="00FF66D5"/>
    <w:rsid w:val="00FF68CF"/>
    <w:rsid w:val="00FF6A0A"/>
    <w:rsid w:val="00FF6AE9"/>
    <w:rsid w:val="00FF7535"/>
    <w:rsid w:val="00FF7EAE"/>
    <w:rsid w:val="00FF7ED7"/>
    <w:rsid w:val="030F0CDF"/>
    <w:rsid w:val="11D7CE9C"/>
    <w:rsid w:val="12680860"/>
    <w:rsid w:val="12B9ACD0"/>
    <w:rsid w:val="1D3A3B29"/>
    <w:rsid w:val="25AD62C0"/>
    <w:rsid w:val="263510EA"/>
    <w:rsid w:val="26B04C73"/>
    <w:rsid w:val="274DCBD9"/>
    <w:rsid w:val="2A7CA1DD"/>
    <w:rsid w:val="2BCA521C"/>
    <w:rsid w:val="2CC752BA"/>
    <w:rsid w:val="368C6C80"/>
    <w:rsid w:val="378B2703"/>
    <w:rsid w:val="3854110C"/>
    <w:rsid w:val="3896E524"/>
    <w:rsid w:val="3CE2623F"/>
    <w:rsid w:val="3F7AE70F"/>
    <w:rsid w:val="47FF53A3"/>
    <w:rsid w:val="4D0D71D7"/>
    <w:rsid w:val="50BF4ED4"/>
    <w:rsid w:val="5114D014"/>
    <w:rsid w:val="58053FFE"/>
    <w:rsid w:val="5AEC6525"/>
    <w:rsid w:val="5DDAB78E"/>
    <w:rsid w:val="5FBD3DB1"/>
    <w:rsid w:val="62409D9D"/>
    <w:rsid w:val="66E4F106"/>
    <w:rsid w:val="6772F66E"/>
    <w:rsid w:val="67AF4E5F"/>
    <w:rsid w:val="67DF6EB4"/>
    <w:rsid w:val="699FF1C0"/>
    <w:rsid w:val="6EBD0C3C"/>
    <w:rsid w:val="70EB1D08"/>
    <w:rsid w:val="711F046E"/>
    <w:rsid w:val="75E74AFC"/>
    <w:rsid w:val="78636449"/>
    <w:rsid w:val="78858D1E"/>
    <w:rsid w:val="79002AA5"/>
    <w:rsid w:val="791436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C698461-7456-432F-9287-E8CB1D45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12565">
      <w:bodyDiv w:val="1"/>
      <w:marLeft w:val="0"/>
      <w:marRight w:val="0"/>
      <w:marTop w:val="0"/>
      <w:marBottom w:val="0"/>
      <w:divBdr>
        <w:top w:val="none" w:sz="0" w:space="0" w:color="auto"/>
        <w:left w:val="none" w:sz="0" w:space="0" w:color="auto"/>
        <w:bottom w:val="none" w:sz="0" w:space="0" w:color="auto"/>
        <w:right w:val="none" w:sz="0" w:space="0" w:color="auto"/>
      </w:divBdr>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9852576">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163768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44</TotalTime>
  <Pages>2</Pages>
  <Words>774</Words>
  <Characters>4416</Characters>
  <Application>Microsoft Office Word</Application>
  <DocSecurity>0</DocSecurity>
  <Lines>36</Lines>
  <Paragraphs>10</Paragraphs>
  <ScaleCrop>false</ScaleCrop>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48</cp:revision>
  <cp:lastPrinted>2022-09-30T11:23:00Z</cp:lastPrinted>
  <dcterms:created xsi:type="dcterms:W3CDTF">2025-07-04T15:13:00Z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